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F" w:rsidRDefault="00DA2D7F" w:rsidP="00DA2D7F">
      <w:pPr>
        <w:rPr>
          <w:rFonts w:ascii="Arial" w:hAnsi="Arial" w:cs="Arial"/>
          <w:b/>
          <w:sz w:val="28"/>
          <w:szCs w:val="28"/>
          <w:lang w:val="de-CH"/>
        </w:rPr>
      </w:pPr>
      <w:r w:rsidRPr="00C769C0">
        <w:rPr>
          <w:rFonts w:ascii="Arial" w:hAnsi="Arial" w:cs="Arial"/>
          <w:b/>
          <w:sz w:val="28"/>
          <w:szCs w:val="28"/>
          <w:lang w:val="de-CH"/>
        </w:rPr>
        <w:t xml:space="preserve">Checkliste zu bestehenden wasserwirtschaftlich relevanten </w:t>
      </w:r>
    </w:p>
    <w:p w:rsidR="00DA2D7F" w:rsidRDefault="00DA2D7F" w:rsidP="00DA2D7F">
      <w:pPr>
        <w:rPr>
          <w:rFonts w:ascii="Arial" w:hAnsi="Arial" w:cs="Arial"/>
          <w:b/>
          <w:sz w:val="28"/>
          <w:szCs w:val="28"/>
          <w:lang w:val="de-CH"/>
        </w:rPr>
      </w:pPr>
      <w:r w:rsidRPr="00C769C0">
        <w:rPr>
          <w:rFonts w:ascii="Arial" w:hAnsi="Arial" w:cs="Arial"/>
          <w:b/>
          <w:sz w:val="28"/>
          <w:szCs w:val="28"/>
          <w:lang w:val="de-CH"/>
        </w:rPr>
        <w:t xml:space="preserve">Planungsaufgaben und </w:t>
      </w:r>
      <w:r>
        <w:rPr>
          <w:rFonts w:ascii="Arial" w:hAnsi="Arial" w:cs="Arial"/>
          <w:b/>
          <w:sz w:val="28"/>
          <w:szCs w:val="28"/>
          <w:lang w:val="de-CH"/>
        </w:rPr>
        <w:t>–</w:t>
      </w:r>
      <w:r w:rsidRPr="00C769C0">
        <w:rPr>
          <w:rFonts w:ascii="Arial" w:hAnsi="Arial" w:cs="Arial"/>
          <w:b/>
          <w:sz w:val="28"/>
          <w:szCs w:val="28"/>
          <w:lang w:val="de-CH"/>
        </w:rPr>
        <w:t>instrumenten</w:t>
      </w:r>
    </w:p>
    <w:p w:rsidR="00DA2D7F" w:rsidRDefault="00DA2D7F" w:rsidP="00DA2D7F">
      <w:pPr>
        <w:rPr>
          <w:rFonts w:ascii="Arial Narrow" w:hAnsi="Arial Narrow" w:cs="Arial"/>
          <w:sz w:val="20"/>
          <w:szCs w:val="20"/>
          <w:lang w:val="de-CH"/>
        </w:rPr>
      </w:pPr>
    </w:p>
    <w:p w:rsidR="00DA2D7F" w:rsidRPr="00CE3C50" w:rsidRDefault="00DA2D7F" w:rsidP="00DA2D7F">
      <w:pPr>
        <w:rPr>
          <w:rFonts w:ascii="Arial Narrow" w:hAnsi="Arial Narrow" w:cs="Arial"/>
          <w:sz w:val="20"/>
          <w:szCs w:val="20"/>
          <w:lang w:val="de-CH"/>
        </w:rPr>
      </w:pPr>
      <w:r w:rsidRPr="00CE3C50">
        <w:rPr>
          <w:rFonts w:ascii="Arial Narrow" w:hAnsi="Arial Narrow" w:cs="Arial"/>
          <w:sz w:val="20"/>
          <w:szCs w:val="20"/>
          <w:lang w:val="de-CH"/>
        </w:rPr>
        <w:t>Arbeitsdokument zur BAFU-Publikation Einzugsgebietsmanagement (</w:t>
      </w:r>
      <w:hyperlink r:id="rId5" w:history="1">
        <w:r w:rsidRPr="00CE3C50">
          <w:rPr>
            <w:rStyle w:val="Hyperlink"/>
            <w:rFonts w:ascii="Arial Narrow" w:hAnsi="Arial Narrow" w:cs="Arial"/>
            <w:sz w:val="20"/>
            <w:szCs w:val="20"/>
            <w:lang w:val="de-CH"/>
          </w:rPr>
          <w:t>http://www.bafu.admin.ch/UW-1024-D</w:t>
        </w:r>
      </w:hyperlink>
      <w:r w:rsidRPr="00CE3C50">
        <w:rPr>
          <w:rFonts w:ascii="Arial Narrow" w:hAnsi="Arial Narrow" w:cs="Arial"/>
          <w:sz w:val="20"/>
          <w:szCs w:val="20"/>
          <w:lang w:val="de-CH"/>
        </w:rPr>
        <w:t>)</w:t>
      </w:r>
    </w:p>
    <w:p w:rsidR="00DA2D7F" w:rsidRPr="00CE3C50" w:rsidRDefault="00DA2D7F" w:rsidP="00DA2D7F">
      <w:pPr>
        <w:rPr>
          <w:rFonts w:ascii="Arial Narrow" w:hAnsi="Arial Narrow" w:cs="Arial"/>
          <w:sz w:val="20"/>
          <w:szCs w:val="20"/>
          <w:lang w:val="de-CH"/>
        </w:rPr>
      </w:pPr>
      <w:r w:rsidRPr="00CE3C50">
        <w:rPr>
          <w:rFonts w:ascii="Arial Narrow" w:hAnsi="Arial Narrow" w:cs="Arial"/>
          <w:sz w:val="20"/>
          <w:szCs w:val="20"/>
          <w:lang w:val="de-CH"/>
        </w:rPr>
        <w:t>Stand: März 2012</w:t>
      </w:r>
    </w:p>
    <w:p w:rsidR="00C4041A" w:rsidRDefault="00C4041A" w:rsidP="00F66BD5">
      <w:pPr>
        <w:rPr>
          <w:rFonts w:ascii="Arial" w:hAnsi="Arial" w:cs="Arial"/>
          <w:b/>
          <w:sz w:val="28"/>
          <w:szCs w:val="28"/>
          <w:lang w:val="de-CH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0" w:type="dxa"/>
          <w:bottom w:w="57" w:type="dxa"/>
          <w:right w:w="0" w:type="dxa"/>
        </w:tblCellMar>
        <w:tblLook w:val="04A0"/>
      </w:tblPr>
      <w:tblGrid>
        <w:gridCol w:w="3124"/>
        <w:gridCol w:w="4678"/>
        <w:gridCol w:w="1696"/>
      </w:tblGrid>
      <w:tr w:rsidR="00C4041A" w:rsidRPr="00DA2D7F" w:rsidTr="003B6739">
        <w:trPr>
          <w:trHeight w:val="306"/>
        </w:trPr>
        <w:tc>
          <w:tcPr>
            <w:tcW w:w="3124" w:type="dxa"/>
            <w:shd w:val="clear" w:color="auto" w:fill="B8CCE4" w:themeFill="accent1" w:themeFillTint="66"/>
          </w:tcPr>
          <w:p w:rsidR="00C4041A" w:rsidRPr="003B6739" w:rsidRDefault="00C4041A" w:rsidP="003B6739">
            <w:pPr>
              <w:pStyle w:val="62TabellentextlinksAltL"/>
              <w:spacing w:before="40" w:after="40"/>
              <w:rPr>
                <w:snapToGrid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:rsidR="00C4041A" w:rsidRPr="003B6739" w:rsidRDefault="00C4041A" w:rsidP="003B6739">
            <w:pPr>
              <w:pStyle w:val="62TabellentextlinksAltL"/>
              <w:spacing w:before="40" w:after="40"/>
              <w:jc w:val="center"/>
              <w:rPr>
                <w:snapToGrid/>
                <w:color w:val="auto"/>
                <w:sz w:val="20"/>
                <w:szCs w:val="20"/>
                <w:lang w:val="de-CH"/>
              </w:rPr>
            </w:pPr>
            <w:r w:rsidRPr="003B6739">
              <w:rPr>
                <w:snapToGrid/>
                <w:color w:val="auto"/>
                <w:sz w:val="20"/>
                <w:szCs w:val="20"/>
                <w:lang w:val="de-CH"/>
              </w:rPr>
              <w:t>Quelle / Website / Publikation / Bemerkung</w:t>
            </w:r>
          </w:p>
        </w:tc>
        <w:tc>
          <w:tcPr>
            <w:tcW w:w="1696" w:type="dxa"/>
            <w:shd w:val="clear" w:color="auto" w:fill="B8CCE4" w:themeFill="accent1" w:themeFillTint="66"/>
            <w:vAlign w:val="center"/>
          </w:tcPr>
          <w:p w:rsidR="00C4041A" w:rsidRPr="003B6739" w:rsidRDefault="00C4041A" w:rsidP="003B6739">
            <w:pPr>
              <w:pStyle w:val="62TabellentextlinksAltL"/>
              <w:spacing w:before="40" w:after="40"/>
              <w:jc w:val="center"/>
              <w:rPr>
                <w:snapToGrid/>
                <w:color w:val="auto"/>
                <w:sz w:val="20"/>
                <w:szCs w:val="20"/>
                <w:lang w:val="de-CH"/>
              </w:rPr>
            </w:pPr>
            <w:r w:rsidRPr="003B6739">
              <w:rPr>
                <w:snapToGrid/>
                <w:color w:val="auto"/>
                <w:sz w:val="20"/>
                <w:szCs w:val="20"/>
                <w:lang w:val="de-CH"/>
              </w:rPr>
              <w:t>Im Einzugsgebiet vorhanden (ja/nein)</w:t>
            </w:r>
          </w:p>
        </w:tc>
      </w:tr>
      <w:tr w:rsidR="00C4041A" w:rsidRPr="00DA2D7F" w:rsidTr="003B6739">
        <w:trPr>
          <w:trHeight w:val="204"/>
        </w:trPr>
        <w:tc>
          <w:tcPr>
            <w:tcW w:w="9498" w:type="dxa"/>
            <w:gridSpan w:val="3"/>
            <w:shd w:val="clear" w:color="auto" w:fill="EEECE1" w:themeFill="background2"/>
          </w:tcPr>
          <w:p w:rsidR="00C4041A" w:rsidRPr="003B6739" w:rsidRDefault="00C4041A" w:rsidP="003B6739">
            <w:pPr>
              <w:pStyle w:val="61KleinerTitelinTabelleAltT"/>
              <w:spacing w:before="40"/>
              <w:ind w:left="57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Aus Sicht der Wasserwirtschaft relevante Planungen aufgrund gesetzlicher Grundlage / Richtlinien / Empfehlungen Bund (Auswahl)</w:t>
            </w: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REP Regionaler Entwässerungsplan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6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7 Abs. 3 GSchG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7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4 GSchV</w:t>
              </w:r>
            </w:hyperlink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br/>
            </w:r>
            <w:r w:rsidR="00C4041A" w:rsidRPr="003B6739">
              <w:rPr>
                <w:snapToGrid/>
                <w:sz w:val="20"/>
                <w:szCs w:val="20"/>
                <w:lang w:val="de-CH"/>
              </w:rPr>
              <w:t>Empfehlungen für die Bearbeitung des REP im Rahmen einer ganzheitlichen Gewässerplanung (VSA, 2000)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GEP Genereller Entwässerungsplan (Stufe Gemeinde oder Verband)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8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7 Abs. 3 GSchG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9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5 GSchV</w:t>
              </w:r>
            </w:hyperlink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GEP-Musterpflichtenheft (VSA, 2010)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GHK, GK</w:t>
            </w:r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Gefahrenhinweiskarte, Gefahrenkarte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0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3 Abs. 1 WBG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>,</w:t>
            </w:r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 xml:space="preserve"> </w:t>
            </w:r>
            <w:hyperlink r:id="rId11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21 WBV</w:t>
              </w:r>
            </w:hyperlink>
          </w:p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2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BAFU-Webseite Gefahrenkartierung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3B6739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GWP </w:t>
            </w:r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Genereller Wasserversorgungsplan</w:t>
            </w:r>
          </w:p>
        </w:tc>
        <w:tc>
          <w:tcPr>
            <w:tcW w:w="4678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Kantonale Gesetze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Kantonale Richtpläne, Konzepte und Sachpläne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13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6-12 RPG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Kommunale Richt- und Nutzungspl</w:t>
            </w:r>
            <w:r w:rsidRPr="003B6739">
              <w:rPr>
                <w:snapToGrid/>
                <w:sz w:val="20"/>
                <w:szCs w:val="20"/>
                <w:lang w:val="de-CH"/>
              </w:rPr>
              <w:t>a</w:t>
            </w:r>
            <w:r w:rsidRPr="003B6739">
              <w:rPr>
                <w:snapToGrid/>
                <w:sz w:val="20"/>
                <w:szCs w:val="20"/>
                <w:lang w:val="de-CH"/>
              </w:rPr>
              <w:t>nung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4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14ff RPF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Sachpläne und Konzepte des Bundes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5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13 RPG</w:t>
              </w:r>
            </w:hyperlink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z.B. </w:t>
            </w:r>
            <w:hyperlink r:id="rId16" w:history="1"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Sachplan Fruchtfolgeflächen</w:t>
              </w:r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 oder </w:t>
            </w:r>
            <w:hyperlink r:id="rId17" w:history="1"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Landschaftskonzept Schweiz</w:t>
              </w:r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; </w:t>
            </w:r>
            <w:hyperlink r:id="rId18" w:history="1"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weitere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Schutz- und Nutzungsplanung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r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fldChar w:fldCharType="begin"/>
            </w:r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instrText>HYPERLINK "http://www.admin.ch/ch/d/sr/814_20/a32.html"</w:instrText>
            </w:r>
            <w:r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fldChar w:fldCharType="separate"/>
            </w:r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>Art 32 GSchG</w:t>
            </w:r>
          </w:p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fldChar w:fldCharType="end"/>
            </w:r>
            <w:hyperlink r:id="rId19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Schutz- und Nutzungsplanung nach GSchG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 (BAFU, 2009)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Sicherung Gewässerraumbedarf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20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36a GSchG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Strategische Planungen zu Revitalisi</w:t>
            </w:r>
            <w:r w:rsidRPr="003B6739">
              <w:rPr>
                <w:snapToGrid/>
                <w:sz w:val="20"/>
                <w:szCs w:val="20"/>
                <w:lang w:val="de-CH"/>
              </w:rPr>
              <w:t>e</w:t>
            </w:r>
            <w:r w:rsidRPr="003B6739">
              <w:rPr>
                <w:snapToGrid/>
                <w:sz w:val="20"/>
                <w:szCs w:val="20"/>
                <w:lang w:val="de-CH"/>
              </w:rPr>
              <w:t xml:space="preserve">rung, </w:t>
            </w:r>
            <w:r w:rsidRPr="003B6739">
              <w:rPr>
                <w:snapToGrid/>
                <w:sz w:val="20"/>
                <w:szCs w:val="20"/>
                <w:lang w:val="de-CH"/>
              </w:rPr>
              <w:br/>
              <w:t>Schwall-/ Sunksanierung, Geschieb</w:t>
            </w:r>
            <w:r w:rsidRPr="003B6739">
              <w:rPr>
                <w:snapToGrid/>
                <w:sz w:val="20"/>
                <w:szCs w:val="20"/>
                <w:lang w:val="de-CH"/>
              </w:rPr>
              <w:t>e</w:t>
            </w:r>
            <w:r w:rsidRPr="003B6739">
              <w:rPr>
                <w:snapToGrid/>
                <w:sz w:val="20"/>
                <w:szCs w:val="20"/>
                <w:lang w:val="de-CH"/>
              </w:rPr>
              <w:t>haushalt und Fischwanderung</w:t>
            </w:r>
          </w:p>
        </w:tc>
        <w:tc>
          <w:tcPr>
            <w:tcW w:w="4678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Art. 38a, 83b </w:t>
            </w:r>
            <w:hyperlink r:id="rId21" w:history="1"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GSchG</w:t>
              </w:r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 </w:t>
            </w:r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Art. 41d, 41f, 42b </w:t>
            </w:r>
            <w:hyperlink r:id="rId22" w:history="1"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GSchV</w:t>
              </w:r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 </w:t>
            </w:r>
          </w:p>
          <w:p w:rsidR="00C4041A" w:rsidRPr="003B6739" w:rsidRDefault="002B0E7A" w:rsidP="009C3942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23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9b VBGF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Planerischer Grundwasserschutz - G</w:t>
            </w:r>
            <w:r w:rsidRPr="003B6739">
              <w:rPr>
                <w:snapToGrid/>
                <w:sz w:val="20"/>
                <w:szCs w:val="20"/>
                <w:lang w:val="de-CH"/>
              </w:rPr>
              <w:t>e</w:t>
            </w:r>
            <w:r w:rsidRPr="003B6739">
              <w:rPr>
                <w:snapToGrid/>
                <w:sz w:val="20"/>
                <w:szCs w:val="20"/>
                <w:lang w:val="de-CH"/>
              </w:rPr>
              <w:t>wässerschutzkarten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4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19ff GSchG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25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30 GSchV</w:t>
              </w:r>
            </w:hyperlink>
          </w:p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6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Planerischer Grundwasserschutz</w:t>
              </w:r>
            </w:hyperlink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 xml:space="preserve"> (BAFU-Webseite) </w:t>
            </w:r>
          </w:p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7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Wegleitung Grundwasserschutz</w:t>
              </w:r>
            </w:hyperlink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 xml:space="preserve"> </w:t>
            </w:r>
          </w:p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28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Management des Grundwassers in der Schweiz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 Leitlinien des Bundesamtes für Umwelt (BAFU, 2008)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 </w:t>
            </w: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Landwirtschaftliche Planung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9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Wegleitung Landwirtschaftliche Planung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Gesamtmeliorationen, Landumlegung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30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100 LwG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31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11 SVV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>; Umsetzungsinstrument aufgrund LwG, WBG, GSchG und kantonalen Ausführungsgesetzen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9498" w:type="dxa"/>
            <w:gridSpan w:val="3"/>
            <w:shd w:val="clear" w:color="auto" w:fill="EEECE1" w:themeFill="background2"/>
          </w:tcPr>
          <w:p w:rsidR="00C4041A" w:rsidRPr="003B6739" w:rsidRDefault="00C4041A" w:rsidP="003B6739">
            <w:pPr>
              <w:pStyle w:val="61KleinerTitelinTabelleAltT"/>
              <w:spacing w:before="60" w:after="0"/>
              <w:ind w:left="57"/>
              <w:rPr>
                <w:snapToGrid/>
                <w:color w:val="0000FF"/>
                <w:sz w:val="20"/>
                <w:szCs w:val="20"/>
                <w:u w:val="single"/>
                <w:lang w:val="de-CH" w:eastAsia="en-US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Weitere kantonale / regionale Planungen und Instrumente</w:t>
            </w:r>
          </w:p>
        </w:tc>
      </w:tr>
      <w:tr w:rsidR="00C4041A" w:rsidRPr="00DA2D7F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</w:tbl>
    <w:p w:rsidR="00C4041A" w:rsidRDefault="00C4041A" w:rsidP="00F66BD5">
      <w:pPr>
        <w:rPr>
          <w:rFonts w:ascii="Arial" w:hAnsi="Arial" w:cs="Arial"/>
          <w:b/>
          <w:sz w:val="28"/>
          <w:szCs w:val="28"/>
          <w:lang w:val="de-CH"/>
        </w:rPr>
      </w:pPr>
    </w:p>
    <w:p w:rsidR="00C4041A" w:rsidRDefault="00C4041A" w:rsidP="00F66BD5">
      <w:pPr>
        <w:rPr>
          <w:rFonts w:ascii="Arial" w:hAnsi="Arial" w:cs="Arial"/>
          <w:b/>
          <w:sz w:val="28"/>
          <w:szCs w:val="28"/>
          <w:lang w:val="de-CH"/>
        </w:rPr>
      </w:pPr>
    </w:p>
    <w:p w:rsidR="00C769C0" w:rsidRPr="00C769C0" w:rsidRDefault="00C769C0" w:rsidP="00F66BD5">
      <w:pPr>
        <w:rPr>
          <w:lang w:val="de-CH"/>
        </w:rPr>
      </w:pPr>
    </w:p>
    <w:p w:rsidR="00F15A56" w:rsidRPr="009C3942" w:rsidRDefault="00F15A56" w:rsidP="00F66BD5">
      <w:pPr>
        <w:rPr>
          <w:lang w:val="de-CH"/>
        </w:rPr>
      </w:pPr>
    </w:p>
    <w:p w:rsidR="00204C2E" w:rsidRPr="009C3942" w:rsidRDefault="00204C2E" w:rsidP="00F66BD5">
      <w:pPr>
        <w:rPr>
          <w:lang w:val="de-CH"/>
        </w:rPr>
      </w:pPr>
    </w:p>
    <w:sectPr w:rsidR="00204C2E" w:rsidRPr="009C3942" w:rsidSect="00DD6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1021"/>
  <w:stylePaneSortMethod w:val="0000"/>
  <w:defaultTabStop w:val="708"/>
  <w:autoHyphenation/>
  <w:hyphenationZone w:val="425"/>
  <w:characterSpacingControl w:val="doNotCompress"/>
  <w:compat/>
  <w:rsids>
    <w:rsidRoot w:val="00F15A56"/>
    <w:rsid w:val="00204C2E"/>
    <w:rsid w:val="00216520"/>
    <w:rsid w:val="002B0E7A"/>
    <w:rsid w:val="002B6B5F"/>
    <w:rsid w:val="003B6739"/>
    <w:rsid w:val="004D3A22"/>
    <w:rsid w:val="00502B1F"/>
    <w:rsid w:val="00613C2F"/>
    <w:rsid w:val="00711DCE"/>
    <w:rsid w:val="00724DC5"/>
    <w:rsid w:val="00737BC5"/>
    <w:rsid w:val="00744682"/>
    <w:rsid w:val="009010F5"/>
    <w:rsid w:val="009608C0"/>
    <w:rsid w:val="009C3942"/>
    <w:rsid w:val="00B03A6C"/>
    <w:rsid w:val="00B84026"/>
    <w:rsid w:val="00BD4557"/>
    <w:rsid w:val="00BF6347"/>
    <w:rsid w:val="00C4041A"/>
    <w:rsid w:val="00C740D1"/>
    <w:rsid w:val="00C769C0"/>
    <w:rsid w:val="00DA2D7F"/>
    <w:rsid w:val="00DD6906"/>
    <w:rsid w:val="00E43D02"/>
    <w:rsid w:val="00F10BBB"/>
    <w:rsid w:val="00F15A56"/>
    <w:rsid w:val="00F66BD5"/>
    <w:rsid w:val="00FB2AE1"/>
    <w:rsid w:val="00F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8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8"/>
    <w:qFormat/>
    <w:rsid w:val="00F15A56"/>
    <w:pPr>
      <w:spacing w:after="0" w:line="260" w:lineRule="exact"/>
    </w:pPr>
    <w:rPr>
      <w:rFonts w:ascii="Times New Roman" w:eastAsia="Batang" w:hAnsi="Times New Roman" w:cs="Times New Roman"/>
      <w:snapToGrid w:val="0"/>
      <w:color w:val="000000"/>
      <w:sz w:val="21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snapToGrid/>
      <w:color w:val="auto"/>
      <w:sz w:val="3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snapToGrid/>
      <w:color w:val="auto"/>
      <w:sz w:val="3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snapToGrid/>
      <w:color w:val="auto"/>
      <w:sz w:val="24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eastAsia="Times New Roman" w:hAnsi="Arial"/>
      <w:b/>
      <w:bCs/>
      <w:snapToGrid/>
      <w:color w:val="auto"/>
      <w:sz w:val="22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eastAsia="Times New Roman" w:hAnsi="Arial"/>
      <w:b/>
      <w:bCs/>
      <w:i/>
      <w:iCs/>
      <w:snapToGrid/>
      <w:color w:val="auto"/>
      <w:sz w:val="22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eastAsia="Times New Roman" w:hAnsi="Arial"/>
      <w:bCs/>
      <w:snapToGrid/>
      <w:color w:val="auto"/>
      <w:sz w:val="22"/>
      <w:szCs w:val="20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eastAsia="Times New Roman" w:hAnsi="Arial"/>
      <w:i/>
      <w:snapToGrid/>
      <w:color w:val="auto"/>
      <w:sz w:val="22"/>
      <w:szCs w:val="24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eastAsia="Times New Roman" w:hAnsi="Arial"/>
      <w:iCs/>
      <w:snapToGrid/>
      <w:color w:val="auto"/>
      <w:sz w:val="20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eastAsia="Times New Roman" w:hAnsi="Arial" w:cs="Arial"/>
      <w:i/>
      <w:snapToGrid/>
      <w:color w:val="auto"/>
      <w:sz w:val="2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216520"/>
    <w:pPr>
      <w:widowControl w:val="0"/>
      <w:suppressAutoHyphens/>
      <w:spacing w:line="200" w:lineRule="atLeast"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ascii="Arial" w:eastAsiaTheme="majorEastAsia" w:hAnsi="Arial" w:cstheme="majorBidi"/>
      <w:b/>
      <w:snapToGrid/>
      <w:color w:val="auto"/>
      <w:sz w:val="4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ascii="Arial" w:eastAsiaTheme="majorEastAsia" w:hAnsi="Arial" w:cstheme="majorBidi"/>
      <w:iCs/>
      <w:snapToGrid/>
      <w:color w:val="auto"/>
      <w:sz w:val="4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ascii="Arial" w:eastAsiaTheme="minorHAnsi" w:hAnsi="Arial" w:cstheme="minorBidi"/>
      <w:b/>
      <w:snapToGrid/>
      <w:color w:val="auto"/>
      <w:sz w:val="24"/>
      <w:szCs w:val="20"/>
      <w:lang w:val="de-CH"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ascii="Arial" w:eastAsiaTheme="minorHAnsi" w:hAnsi="Arial" w:cstheme="minorBidi"/>
      <w:b/>
      <w:snapToGrid/>
      <w:color w:val="auto"/>
      <w:sz w:val="22"/>
      <w:szCs w:val="20"/>
      <w:lang w:val="de-CH"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ascii="Arial" w:eastAsiaTheme="minorHAnsi" w:hAnsi="Arial" w:cstheme="minorBidi"/>
      <w:b/>
      <w:snapToGrid/>
      <w:color w:val="auto"/>
      <w:sz w:val="30"/>
      <w:lang w:val="de-CH" w:eastAsia="en-US"/>
    </w:rPr>
  </w:style>
  <w:style w:type="paragraph" w:customStyle="1" w:styleId="63TabellenzahlenrechtsAltR">
    <w:name w:val="63: Tabellenzahlen rechts (Alt+R)"/>
    <w:basedOn w:val="62TabellentextlinksAltL"/>
    <w:rsid w:val="00F15A56"/>
    <w:pPr>
      <w:jc w:val="right"/>
    </w:pPr>
  </w:style>
  <w:style w:type="paragraph" w:customStyle="1" w:styleId="61KleinerTitelinTabelleAltT">
    <w:name w:val="61: Kleiner Titel in Tabelle (Alt+T)"/>
    <w:basedOn w:val="62TabellentextlinksAltL"/>
    <w:rsid w:val="00F15A56"/>
    <w:pPr>
      <w:keepLines/>
      <w:spacing w:before="200" w:after="40"/>
      <w:ind w:left="0"/>
    </w:pPr>
    <w:rPr>
      <w:b/>
    </w:rPr>
  </w:style>
  <w:style w:type="paragraph" w:customStyle="1" w:styleId="62TabellentextlinksAltL">
    <w:name w:val="62: Tabellentext links (Alt+L)"/>
    <w:basedOn w:val="Standard"/>
    <w:rsid w:val="00F15A56"/>
    <w:pPr>
      <w:keepNext/>
      <w:spacing w:line="200" w:lineRule="exact"/>
      <w:ind w:left="57" w:right="57"/>
    </w:pPr>
    <w:rPr>
      <w:rFonts w:ascii="Arial Narrow" w:hAnsi="Arial Narrow"/>
      <w:spacing w:val="2"/>
      <w:sz w:val="16"/>
      <w:szCs w:val="15"/>
      <w:u w:color="000000"/>
    </w:rPr>
  </w:style>
  <w:style w:type="character" w:styleId="Hyperlink">
    <w:name w:val="Hyperlink"/>
    <w:basedOn w:val="Absatz-Standardschriftart"/>
    <w:uiPriority w:val="99"/>
    <w:unhideWhenUsed/>
    <w:rsid w:val="00DA2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14_20/a7.html" TargetMode="External"/><Relationship Id="rId13" Type="http://schemas.openxmlformats.org/officeDocument/2006/relationships/hyperlink" Target="http://www.admin.ch/ch/d/sr/c700.html" TargetMode="External"/><Relationship Id="rId18" Type="http://schemas.openxmlformats.org/officeDocument/2006/relationships/hyperlink" Target="http://www.are.admin.ch/themen/raumplanung/00232/00351/index.html?lang=de" TargetMode="External"/><Relationship Id="rId26" Type="http://schemas.openxmlformats.org/officeDocument/2006/relationships/hyperlink" Target="http://www.bafu.admin.ch/grundwasser/07483/07485/index.html?lang=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in.ch/ch/d/sr/c814_20.html" TargetMode="External"/><Relationship Id="rId7" Type="http://schemas.openxmlformats.org/officeDocument/2006/relationships/hyperlink" Target="http://www.admin.ch/ch/d/sr/814_201/a4.html" TargetMode="External"/><Relationship Id="rId12" Type="http://schemas.openxmlformats.org/officeDocument/2006/relationships/hyperlink" Target="http://www.bafu.admin.ch/naturgefahren/11421/index.html?lang=de" TargetMode="External"/><Relationship Id="rId17" Type="http://schemas.openxmlformats.org/officeDocument/2006/relationships/hyperlink" Target="http://www.bafu.admin.ch/landschaft/00524/01671/02393/index.html?lang=de" TargetMode="External"/><Relationship Id="rId25" Type="http://schemas.openxmlformats.org/officeDocument/2006/relationships/hyperlink" Target="http://www.admin.ch/ch/d/sr/814_201/a30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e.admin.ch/themen/raumplanung/00244/02186/02189/index.html?lang=de" TargetMode="External"/><Relationship Id="rId20" Type="http://schemas.openxmlformats.org/officeDocument/2006/relationships/hyperlink" Target="http://www.admin.ch/ch/d/sr/814_20/a36a.html" TargetMode="External"/><Relationship Id="rId29" Type="http://schemas.openxmlformats.org/officeDocument/2006/relationships/hyperlink" Target="http://www.blw.admin.ch/themen/00006/00056/index.html?download.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.ch/ch/d/sr/814_20/a7.html" TargetMode="External"/><Relationship Id="rId11" Type="http://schemas.openxmlformats.org/officeDocument/2006/relationships/hyperlink" Target="http://www.admin.ch/ch/d/sr/721_100_1/a21.html" TargetMode="External"/><Relationship Id="rId24" Type="http://schemas.openxmlformats.org/officeDocument/2006/relationships/hyperlink" Target="http://www.admin.ch/ch/d/sr/c814_20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afu.admin.ch/UW-1024-D" TargetMode="External"/><Relationship Id="rId15" Type="http://schemas.openxmlformats.org/officeDocument/2006/relationships/hyperlink" Target="http://www.admin.ch/ch/d/sr/c700.html" TargetMode="External"/><Relationship Id="rId23" Type="http://schemas.openxmlformats.org/officeDocument/2006/relationships/hyperlink" Target="http://www.admin.ch/ch/d/sr/923_01/a9b.html" TargetMode="External"/><Relationship Id="rId28" Type="http://schemas.openxmlformats.org/officeDocument/2006/relationships/hyperlink" Target="http://www.bafu.admin.ch/publikationen/publikation/00086/index.html?lang=de" TargetMode="External"/><Relationship Id="rId10" Type="http://schemas.openxmlformats.org/officeDocument/2006/relationships/hyperlink" Target="http://www.admin.ch/ch/d/sr/721_100/a3.html" TargetMode="External"/><Relationship Id="rId19" Type="http://schemas.openxmlformats.org/officeDocument/2006/relationships/hyperlink" Target="http://www.bafu.admin.ch/publikationen/publikation/01071/index.html?" TargetMode="External"/><Relationship Id="rId31" Type="http://schemas.openxmlformats.org/officeDocument/2006/relationships/hyperlink" Target="http://www.admin.ch/ch/d/sr/913_1/a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ch/d/sr/814_201/a5.html" TargetMode="External"/><Relationship Id="rId14" Type="http://schemas.openxmlformats.org/officeDocument/2006/relationships/hyperlink" Target="http://www.admin.ch/ch/d/sr/700/index.html" TargetMode="External"/><Relationship Id="rId22" Type="http://schemas.openxmlformats.org/officeDocument/2006/relationships/hyperlink" Target="http://www.admin.ch/ch/d/sr/814_201/" TargetMode="External"/><Relationship Id="rId27" Type="http://schemas.openxmlformats.org/officeDocument/2006/relationships/hyperlink" Target="http://www.bafu.admin.ch/publikationen/publikation/00378/index.html?lang=de" TargetMode="External"/><Relationship Id="rId30" Type="http://schemas.openxmlformats.org/officeDocument/2006/relationships/hyperlink" Target="http://www.admin.ch/ch/d/sr/910_1/a10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3300</Characters>
  <Application>Microsoft Office Word</Application>
  <DocSecurity>0</DocSecurity>
  <Lines>27</Lines>
  <Paragraphs>7</Paragraphs>
  <ScaleCrop>false</ScaleCrop>
  <Company>Bundesverwaltung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Dazio</dc:creator>
  <cp:lastModifiedBy>Stark</cp:lastModifiedBy>
  <cp:revision>2</cp:revision>
  <dcterms:created xsi:type="dcterms:W3CDTF">2012-03-16T15:35:00Z</dcterms:created>
  <dcterms:modified xsi:type="dcterms:W3CDTF">2012-03-16T15:35:00Z</dcterms:modified>
</cp:coreProperties>
</file>