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7779B9" w:rsidRDefault="007779B9" w:rsidP="009E4C68">
      <w:pPr>
        <w:pStyle w:val="01BAFUKapiteltitelnummeriert"/>
        <w:numPr>
          <w:ilvl w:val="0"/>
          <w:numId w:val="0"/>
        </w:numPr>
        <w:rPr>
          <w:lang w:val="it-CH"/>
        </w:rPr>
      </w:pPr>
      <w:bookmarkStart w:id="0" w:name="_Toc12457507"/>
      <w:r w:rsidRPr="007779B9">
        <w:rPr>
          <w:color w:val="B6BDBB"/>
          <w:lang w:val="it-CH"/>
        </w:rPr>
        <w:t>Allegato</w:t>
      </w:r>
      <w:r w:rsidR="009E4C68" w:rsidRPr="007779B9">
        <w:rPr>
          <w:color w:val="B6BDBB"/>
          <w:lang w:val="it-CH"/>
        </w:rPr>
        <w:t xml:space="preserve"> </w:t>
      </w:r>
      <w:r w:rsidR="00043DAA" w:rsidRPr="007779B9">
        <w:rPr>
          <w:color w:val="B6BDBB"/>
          <w:lang w:val="it-CH"/>
        </w:rPr>
        <w:t>1</w:t>
      </w:r>
      <w:r w:rsidR="003A5296" w:rsidRPr="007779B9">
        <w:rPr>
          <w:color w:val="B6BDBB"/>
          <w:lang w:val="it-CH"/>
        </w:rPr>
        <w:t>3</w:t>
      </w:r>
      <w:r w:rsidR="009E4C68" w:rsidRPr="007779B9">
        <w:rPr>
          <w:lang w:val="it-CH"/>
        </w:rPr>
        <w:t xml:space="preserve"> </w:t>
      </w:r>
      <w:r w:rsidR="009E4C68" w:rsidRPr="007779B9">
        <w:rPr>
          <w:lang w:val="it-CH"/>
        </w:rPr>
        <w:br/>
      </w:r>
      <w:bookmarkEnd w:id="0"/>
      <w:r w:rsidRPr="007779B9">
        <w:rPr>
          <w:bCs/>
          <w:lang w:val="it-IT"/>
        </w:rPr>
        <w:t>Istruzioni di sicurezza per il servizio di pulizia</w:t>
      </w:r>
    </w:p>
    <w:p w:rsidR="000015BD" w:rsidRDefault="007779B9" w:rsidP="00043DAA">
      <w:pPr>
        <w:pStyle w:val="05BAFUGrundschrift"/>
        <w:rPr>
          <w:rFonts w:ascii="Times New Roman" w:hAnsi="Times New Roman" w:cs="Times New Roman"/>
          <w:i/>
        </w:rPr>
      </w:pPr>
      <w:r w:rsidRPr="007779B9">
        <w:rPr>
          <w:rFonts w:ascii="Times New Roman" w:hAnsi="Times New Roman" w:cs="Times New Roman"/>
          <w:i/>
          <w:lang w:val="it-IT"/>
        </w:rPr>
        <w:t>Il presente modello si basa sulle direttive di pulizia per i laboratori dell’istituto di chimica organica e di chimica fisica della Libera Università di Berlino. Il modello va adeguato alla realtà aziendale.</w:t>
      </w:r>
    </w:p>
    <w:p w:rsidR="003A5296" w:rsidRPr="002C027B" w:rsidRDefault="007779B9" w:rsidP="003A5296">
      <w:pPr>
        <w:pStyle w:val="02BAFUTitelnummeriert"/>
      </w:pPr>
      <w:r w:rsidRPr="007779B9">
        <w:rPr>
          <w:lang w:val="it-IT"/>
        </w:rPr>
        <w:t>Introduzione</w:t>
      </w:r>
    </w:p>
    <w:p w:rsidR="003A5296" w:rsidRDefault="007779B9" w:rsidP="00ED7211">
      <w:pPr>
        <w:pStyle w:val="05BAFUGrundschrift"/>
      </w:pPr>
      <w:r w:rsidRPr="007779B9">
        <w:rPr>
          <w:lang w:val="it-IT"/>
        </w:rPr>
        <w:t>È bene segnalare che determinati microrganismi sono patogeni e che molte sostanze chimiche nuocciono alla salute e possono essere velenose, cancerogene o altamente corrosive. Molte di esse sono facilmente assorbite dalla pelle oppure sprigionano vapori che, se inalati, possono risultare tossici. Altri prodotti, invece, sono altamente infiammabili.</w:t>
      </w:r>
      <w:r w:rsidR="003A5296" w:rsidRPr="002C027B">
        <w:t xml:space="preserve"> </w:t>
      </w:r>
    </w:p>
    <w:p w:rsidR="0083183E" w:rsidRPr="002C027B" w:rsidRDefault="0083183E" w:rsidP="00ED7211">
      <w:pPr>
        <w:pStyle w:val="05BAFUGrundschrift"/>
      </w:pPr>
    </w:p>
    <w:p w:rsidR="003A5296" w:rsidRPr="002C027B" w:rsidRDefault="007779B9" w:rsidP="003A5296">
      <w:pPr>
        <w:pStyle w:val="02BAFUTitelnummeriert"/>
      </w:pPr>
      <w:r w:rsidRPr="007779B9">
        <w:rPr>
          <w:lang w:val="it-IT"/>
        </w:rPr>
        <w:t>Riconoscere i pericoli</w:t>
      </w:r>
    </w:p>
    <w:p w:rsidR="003A5296" w:rsidRPr="00BA47A2" w:rsidRDefault="003A5296" w:rsidP="00BA47A2">
      <w:pPr>
        <w:pStyle w:val="berschrift3"/>
        <w:spacing w:before="240"/>
        <w:ind w:left="378" w:hanging="364"/>
        <w:rPr>
          <w:rFonts w:ascii="Arial" w:hAnsi="Arial" w:cs="Arial"/>
          <w:b/>
          <w:color w:val="000000" w:themeColor="text1"/>
          <w:sz w:val="20"/>
          <w:szCs w:val="20"/>
        </w:rPr>
      </w:pPr>
      <w:r w:rsidRPr="00BA47A2">
        <w:rPr>
          <w:rFonts w:ascii="Arial" w:hAnsi="Arial" w:cs="Arial"/>
          <w:b/>
          <w:color w:val="000000" w:themeColor="text1"/>
          <w:sz w:val="20"/>
          <w:szCs w:val="20"/>
        </w:rPr>
        <w:t>2.1</w:t>
      </w:r>
      <w:r w:rsidRPr="00BA47A2">
        <w:rPr>
          <w:rFonts w:ascii="Arial" w:hAnsi="Arial" w:cs="Arial"/>
          <w:b/>
          <w:color w:val="000000" w:themeColor="text1"/>
          <w:sz w:val="20"/>
          <w:szCs w:val="20"/>
        </w:rPr>
        <w:tab/>
      </w:r>
      <w:r w:rsidR="007779B9" w:rsidRPr="007779B9">
        <w:rPr>
          <w:rFonts w:ascii="Arial" w:hAnsi="Arial" w:cs="Arial"/>
          <w:b/>
          <w:color w:val="000000" w:themeColor="text1"/>
          <w:sz w:val="20"/>
          <w:szCs w:val="20"/>
          <w:lang w:val="it-IT"/>
        </w:rPr>
        <w:t>Segnaletica di sicurezza</w:t>
      </w:r>
    </w:p>
    <w:p w:rsidR="003A5296" w:rsidRPr="008B00A3" w:rsidRDefault="007779B9" w:rsidP="00BA47A2">
      <w:pPr>
        <w:pStyle w:val="05BAFUGrundschriftohneAbstanddanach"/>
      </w:pPr>
      <w:r w:rsidRPr="007779B9">
        <w:rPr>
          <w:lang w:val="it-IT"/>
        </w:rPr>
        <w:t>Esistono diverse categorie di segnali di sicurezza. Si distingue tra:</w:t>
      </w:r>
    </w:p>
    <w:p w:rsidR="003A5296" w:rsidRPr="008B00A3" w:rsidRDefault="007779B9" w:rsidP="00BA47A2">
      <w:pPr>
        <w:pStyle w:val="05BAFUGrundschriftAufzhlung"/>
        <w:ind w:left="336" w:hanging="322"/>
      </w:pPr>
      <w:r w:rsidRPr="007779B9">
        <w:rPr>
          <w:lang w:val="it-IT"/>
        </w:rPr>
        <w:t>segnali di divieto</w:t>
      </w:r>
    </w:p>
    <w:p w:rsidR="003A5296" w:rsidRPr="008B00A3" w:rsidRDefault="007779B9" w:rsidP="00BA47A2">
      <w:pPr>
        <w:pStyle w:val="05BAFUGrundschriftAufzhlung"/>
        <w:ind w:left="336" w:hanging="322"/>
      </w:pPr>
      <w:r w:rsidRPr="007779B9">
        <w:rPr>
          <w:lang w:val="it-IT"/>
        </w:rPr>
        <w:t>segnali di avvertimento</w:t>
      </w:r>
    </w:p>
    <w:p w:rsidR="003A5296" w:rsidRPr="007779B9" w:rsidRDefault="007779B9" w:rsidP="00BA47A2">
      <w:pPr>
        <w:pStyle w:val="05BAFUGrundschriftAufzhlung"/>
        <w:ind w:left="336" w:hanging="322"/>
      </w:pPr>
      <w:r w:rsidRPr="007779B9">
        <w:rPr>
          <w:lang w:val="it-IT"/>
        </w:rPr>
        <w:t>segnali d’obbligo</w:t>
      </w:r>
    </w:p>
    <w:p w:rsidR="007779B9" w:rsidRDefault="007779B9" w:rsidP="00BA47A2">
      <w:pPr>
        <w:pStyle w:val="05BAFUGrundschriftAufzhlung"/>
        <w:ind w:left="336" w:hanging="322"/>
      </w:pPr>
      <w:r w:rsidRPr="007779B9">
        <w:rPr>
          <w:lang w:val="it-IT"/>
        </w:rPr>
        <w:t>segnali di soccorso</w:t>
      </w:r>
    </w:p>
    <w:p w:rsidR="003A5296" w:rsidRPr="008B00A3" w:rsidRDefault="007779B9" w:rsidP="00BA47A2">
      <w:pPr>
        <w:pStyle w:val="05BAFUGrundschriftAufzhlung"/>
        <w:ind w:left="336" w:hanging="322"/>
      </w:pPr>
      <w:r w:rsidRPr="007779B9">
        <w:rPr>
          <w:lang w:val="it-IT"/>
        </w:rPr>
        <w:t>segnali di prescrizione</w:t>
      </w:r>
    </w:p>
    <w:p w:rsidR="003A5296" w:rsidRDefault="007779B9" w:rsidP="00ED7211">
      <w:pPr>
        <w:pStyle w:val="05BAFUGrundschriftAufzhlung"/>
        <w:ind w:left="336" w:hanging="322"/>
      </w:pPr>
      <w:r w:rsidRPr="007779B9">
        <w:rPr>
          <w:lang w:val="it-IT"/>
        </w:rPr>
        <w:t>segnali di salvataggio</w:t>
      </w:r>
    </w:p>
    <w:p w:rsidR="00ED7211" w:rsidRPr="008B00A3" w:rsidRDefault="00ED7211" w:rsidP="00ED7211">
      <w:pPr>
        <w:pStyle w:val="05BAFUGrundschriftAufzhlung"/>
        <w:numPr>
          <w:ilvl w:val="0"/>
          <w:numId w:val="0"/>
        </w:numPr>
        <w:ind w:left="336"/>
      </w:pPr>
    </w:p>
    <w:p w:rsidR="003A5296" w:rsidRPr="007779B9" w:rsidRDefault="007779B9" w:rsidP="00ED7211">
      <w:pPr>
        <w:pStyle w:val="05BAFUGrundschrift"/>
        <w:rPr>
          <w:lang w:val="it-IT"/>
        </w:rPr>
      </w:pPr>
      <w:r w:rsidRPr="007779B9">
        <w:rPr>
          <w:lang w:val="it-IT"/>
        </w:rPr>
        <w:t>Inoltre esiste la segnaletica dei prodotti chimici. L’opuscolo «Segnaletica di sicurezza» della Suva</w:t>
      </w:r>
      <w:r w:rsidRPr="007779B9">
        <w:rPr>
          <w:vertAlign w:val="superscript"/>
          <w:lang w:val="it-IT"/>
        </w:rPr>
        <w:footnoteReference w:id="1"/>
      </w:r>
      <w:r w:rsidRPr="007779B9">
        <w:rPr>
          <w:lang w:val="it-IT"/>
        </w:rPr>
        <w:t xml:space="preserve"> illustra i segnali di sicurezza e l’etichettatura dei prodotti chimici pericolosi. </w:t>
      </w:r>
    </w:p>
    <w:p w:rsidR="003A5296" w:rsidRPr="007779B9" w:rsidRDefault="003A5296" w:rsidP="00BA47A2">
      <w:pPr>
        <w:pStyle w:val="03BAFUUntertitelnummeriert"/>
        <w:numPr>
          <w:ilvl w:val="0"/>
          <w:numId w:val="0"/>
        </w:numPr>
        <w:ind w:left="392" w:hanging="378"/>
        <w:rPr>
          <w:lang w:val="it-CH"/>
        </w:rPr>
      </w:pPr>
      <w:r w:rsidRPr="007779B9">
        <w:rPr>
          <w:lang w:val="it-CH"/>
        </w:rPr>
        <w:t>2.2</w:t>
      </w:r>
      <w:r w:rsidR="00BA47A2" w:rsidRPr="007779B9">
        <w:rPr>
          <w:lang w:val="it-CH"/>
        </w:rPr>
        <w:t xml:space="preserve"> </w:t>
      </w:r>
      <w:r w:rsidR="00BA47A2" w:rsidRPr="007779B9">
        <w:rPr>
          <w:lang w:val="it-CH"/>
        </w:rPr>
        <w:tab/>
      </w:r>
      <w:r w:rsidR="007779B9" w:rsidRPr="007779B9">
        <w:rPr>
          <w:lang w:val="it-IT"/>
        </w:rPr>
        <w:t>Apparecchi</w:t>
      </w:r>
    </w:p>
    <w:p w:rsidR="003A5296" w:rsidRPr="007779B9" w:rsidRDefault="007779B9" w:rsidP="00ED7211">
      <w:pPr>
        <w:pStyle w:val="05BAFUGrundschrift"/>
        <w:rPr>
          <w:lang w:val="it-CH"/>
        </w:rPr>
      </w:pPr>
      <w:r w:rsidRPr="007779B9">
        <w:rPr>
          <w:lang w:val="it-IT"/>
        </w:rPr>
        <w:t>I cavi e i tubi possono essere molto importanti per garantire l'uso corretto delle apparecchiature. Se un cavo o un tubo non funziona correttamente, l’apparecchio può danneggiarsi oppure possono fuoriuscire sostanze chimiche in grado di innescare una reazione pericolosa.</w:t>
      </w:r>
    </w:p>
    <w:p w:rsidR="0083183E" w:rsidRPr="007779B9" w:rsidRDefault="0083183E">
      <w:pPr>
        <w:rPr>
          <w:rFonts w:ascii="Arial" w:hAnsi="Arial" w:cs="Arial"/>
          <w:b/>
          <w:sz w:val="20"/>
          <w:szCs w:val="20"/>
          <w:lang w:val="it-CH"/>
        </w:rPr>
      </w:pPr>
      <w:r w:rsidRPr="007779B9">
        <w:rPr>
          <w:lang w:val="it-CH"/>
        </w:rPr>
        <w:br w:type="page"/>
      </w:r>
    </w:p>
    <w:p w:rsidR="003A5296" w:rsidRPr="002C027B" w:rsidRDefault="007779B9" w:rsidP="00BA47A2">
      <w:pPr>
        <w:pStyle w:val="03BAFUUntertitelnummeriert"/>
        <w:numPr>
          <w:ilvl w:val="1"/>
          <w:numId w:val="15"/>
        </w:numPr>
        <w:ind w:left="392"/>
      </w:pPr>
      <w:r w:rsidRPr="007779B9">
        <w:rPr>
          <w:lang w:val="it-IT"/>
        </w:rPr>
        <w:lastRenderedPageBreak/>
        <w:t>Vetreria di laboratorio</w:t>
      </w:r>
    </w:p>
    <w:p w:rsidR="003A5296" w:rsidRPr="007779B9" w:rsidRDefault="007779B9" w:rsidP="00ED7211">
      <w:pPr>
        <w:pStyle w:val="05BAFUGrundschrift"/>
        <w:rPr>
          <w:lang w:val="it-CH"/>
        </w:rPr>
      </w:pPr>
      <w:r w:rsidRPr="007779B9">
        <w:rPr>
          <w:lang w:val="it-IT"/>
        </w:rPr>
        <w:t>La rottura della vetreria di laboratorio produce spesso schegge taglienti che, soprattutto se si trovano in punti difficilmente accessibili (ad es. dietro ai tavoli da lavoro), non sono raccolte subito.</w:t>
      </w:r>
    </w:p>
    <w:p w:rsidR="0083183E" w:rsidRPr="007779B9" w:rsidRDefault="0083183E" w:rsidP="00ED7211">
      <w:pPr>
        <w:pStyle w:val="05BAFUGrundschrift"/>
        <w:rPr>
          <w:lang w:val="it-CH"/>
        </w:rPr>
      </w:pPr>
    </w:p>
    <w:p w:rsidR="003A5296" w:rsidRPr="007779B9" w:rsidRDefault="007779B9" w:rsidP="003A5296">
      <w:pPr>
        <w:pStyle w:val="02BAFUTitelnummeriert"/>
        <w:rPr>
          <w:lang w:val="it-CH"/>
        </w:rPr>
      </w:pPr>
      <w:r w:rsidRPr="007779B9">
        <w:rPr>
          <w:lang w:val="it-IT"/>
        </w:rPr>
        <w:t>Misure di protezione e regole di comportamento</w:t>
      </w:r>
    </w:p>
    <w:p w:rsidR="003A5296" w:rsidRPr="007779B9" w:rsidRDefault="007779B9" w:rsidP="0083183E">
      <w:pPr>
        <w:pStyle w:val="05BAFUGrundschriftohneAbstanddanach"/>
        <w:ind w:left="392" w:hanging="364"/>
        <w:rPr>
          <w:lang w:val="it-CH"/>
        </w:rPr>
      </w:pPr>
      <w:r w:rsidRPr="007779B9">
        <w:rPr>
          <w:lang w:val="it-IT"/>
        </w:rPr>
        <w:t>Il personale di pulizia deve rispettare rigorosamente le istruzioni indicate qui di seguito.</w:t>
      </w:r>
      <w:r w:rsidR="003A5296" w:rsidRPr="007779B9">
        <w:rPr>
          <w:lang w:val="it-CH"/>
        </w:rPr>
        <w:t xml:space="preserve"> </w:t>
      </w:r>
    </w:p>
    <w:p w:rsidR="003A5296" w:rsidRPr="007779B9" w:rsidRDefault="007779B9" w:rsidP="0083183E">
      <w:pPr>
        <w:pStyle w:val="05BAFUGrundschriftAufzhlung"/>
        <w:numPr>
          <w:ilvl w:val="0"/>
          <w:numId w:val="20"/>
        </w:numPr>
        <w:ind w:left="392" w:hanging="364"/>
        <w:rPr>
          <w:lang w:val="it-CH"/>
        </w:rPr>
      </w:pPr>
      <w:r w:rsidRPr="007779B9">
        <w:rPr>
          <w:lang w:val="it-IT"/>
        </w:rPr>
        <w:t xml:space="preserve">Non toccare i contenitori, nemmeno quelli vuoti. Lo stesso vale per le piastre o i contenitori per le colture di microrganismi. </w:t>
      </w:r>
      <w:r w:rsidRPr="007779B9">
        <w:rPr>
          <w:b/>
          <w:bCs/>
          <w:lang w:val="it-IT"/>
        </w:rPr>
        <w:t>Pulire unicamente le superfici totalmente sgombre!</w:t>
      </w:r>
      <w:r w:rsidRPr="007779B9">
        <w:rPr>
          <w:lang w:val="it-IT"/>
        </w:rPr>
        <w:t xml:space="preserve"> Avvertire i superiori se le superfici da pulire non sono sgombre.</w:t>
      </w:r>
    </w:p>
    <w:p w:rsidR="003A5296" w:rsidRPr="007779B9" w:rsidRDefault="007779B9" w:rsidP="0083183E">
      <w:pPr>
        <w:pStyle w:val="05BAFUGrundschriftAufzhlung"/>
        <w:numPr>
          <w:ilvl w:val="0"/>
          <w:numId w:val="20"/>
        </w:numPr>
        <w:ind w:left="392" w:hanging="364"/>
        <w:rPr>
          <w:lang w:val="it-CH"/>
        </w:rPr>
      </w:pPr>
      <w:r w:rsidRPr="007779B9">
        <w:rPr>
          <w:b/>
          <w:bCs/>
          <w:lang w:val="it-IT"/>
        </w:rPr>
        <w:t xml:space="preserve">I piani di lavoro sono disinfettati e puliti dagli operatori stessi. </w:t>
      </w:r>
      <w:r w:rsidR="003A5296" w:rsidRPr="007779B9">
        <w:rPr>
          <w:b/>
          <w:lang w:val="it-CH"/>
        </w:rPr>
        <w:t xml:space="preserve"> </w:t>
      </w:r>
    </w:p>
    <w:p w:rsidR="003A5296" w:rsidRPr="007779B9" w:rsidRDefault="007779B9" w:rsidP="0083183E">
      <w:pPr>
        <w:pStyle w:val="05BAFUGrundschriftAufzhlung"/>
        <w:numPr>
          <w:ilvl w:val="0"/>
          <w:numId w:val="20"/>
        </w:numPr>
        <w:ind w:left="392" w:hanging="364"/>
        <w:rPr>
          <w:lang w:val="it-CH"/>
        </w:rPr>
      </w:pPr>
      <w:r w:rsidRPr="007779B9">
        <w:rPr>
          <w:b/>
          <w:bCs/>
          <w:lang w:val="it-IT"/>
        </w:rPr>
        <w:t>Evitare in linea di massima il contatto diretto con l’acqua di pulizia.</w:t>
      </w:r>
    </w:p>
    <w:p w:rsidR="003A5296" w:rsidRPr="007779B9" w:rsidRDefault="007779B9" w:rsidP="0083183E">
      <w:pPr>
        <w:pStyle w:val="05BAFUGrundschriftAufzhlung"/>
        <w:numPr>
          <w:ilvl w:val="0"/>
          <w:numId w:val="20"/>
        </w:numPr>
        <w:ind w:left="392" w:hanging="364"/>
        <w:rPr>
          <w:lang w:val="it-CH"/>
        </w:rPr>
      </w:pPr>
      <w:r w:rsidRPr="007779B9">
        <w:rPr>
          <w:lang w:val="it-IT"/>
        </w:rPr>
        <w:t>Se constatano la fuoriuscita di liquidi (sostanze chimiche o colture di microrganismi) sulle superfici da pulire, gli addetti procedono alla pulizia solo dopo che il personale di laboratorio qualificato e presente sul posto ha attestato l’assenza di pericolo per la salute.</w:t>
      </w:r>
    </w:p>
    <w:p w:rsidR="003A5296" w:rsidRPr="007779B9" w:rsidRDefault="007779B9" w:rsidP="0083183E">
      <w:pPr>
        <w:pStyle w:val="05BAFUGrundschriftAufzhlung"/>
        <w:numPr>
          <w:ilvl w:val="0"/>
          <w:numId w:val="20"/>
        </w:numPr>
        <w:ind w:left="392" w:hanging="364"/>
        <w:rPr>
          <w:lang w:val="it-CH"/>
        </w:rPr>
      </w:pPr>
      <w:r w:rsidRPr="007779B9">
        <w:rPr>
          <w:lang w:val="it-IT"/>
        </w:rPr>
        <w:t xml:space="preserve">Non sostare in locali nei quali si trovano </w:t>
      </w:r>
      <w:r w:rsidRPr="007779B9">
        <w:rPr>
          <w:b/>
          <w:bCs/>
          <w:lang w:val="it-IT"/>
        </w:rPr>
        <w:t>sostanze chimiche dall’odore penetrante</w:t>
      </w:r>
      <w:r w:rsidRPr="007779B9">
        <w:rPr>
          <w:lang w:val="it-IT"/>
        </w:rPr>
        <w:t xml:space="preserve">, a meno che il personale di laboratorio qualificato e presente sul posto non attesti l’assenza di pericolo per </w:t>
      </w:r>
      <w:smartTag w:uri="urn:schemas-microsoft-com:office:smarttags" w:element="PersonName">
        <w:smartTagPr>
          <w:attr w:name="ProductID" w:val="la salute. In"/>
        </w:smartTagPr>
        <w:r w:rsidRPr="007779B9">
          <w:rPr>
            <w:lang w:val="it-IT"/>
          </w:rPr>
          <w:t>la salute. In</w:t>
        </w:r>
      </w:smartTag>
      <w:r w:rsidRPr="007779B9">
        <w:rPr>
          <w:lang w:val="it-IT"/>
        </w:rPr>
        <w:t xml:space="preserve"> caso di dubbio rivolgersi al superiore o al personale di laboratorio presente sul posto.</w:t>
      </w:r>
    </w:p>
    <w:p w:rsidR="003A5296" w:rsidRPr="007779B9" w:rsidRDefault="007779B9" w:rsidP="0083183E">
      <w:pPr>
        <w:pStyle w:val="05BAFUGrundschriftAufzhlung"/>
        <w:numPr>
          <w:ilvl w:val="0"/>
          <w:numId w:val="20"/>
        </w:numPr>
        <w:ind w:left="392" w:hanging="364"/>
        <w:rPr>
          <w:lang w:val="it-CH"/>
        </w:rPr>
      </w:pPr>
      <w:r w:rsidRPr="007779B9">
        <w:rPr>
          <w:lang w:val="it-IT"/>
        </w:rPr>
        <w:t xml:space="preserve">Non toccare le </w:t>
      </w:r>
      <w:r w:rsidRPr="007779B9">
        <w:rPr>
          <w:b/>
          <w:bCs/>
          <w:lang w:val="it-IT"/>
        </w:rPr>
        <w:t>apparecchiature, inclusi cavi e tubi flessibili</w:t>
      </w:r>
      <w:r w:rsidRPr="007779B9">
        <w:rPr>
          <w:lang w:val="it-IT"/>
        </w:rPr>
        <w:t>. Lavorare nelle vicinanze di cavi, tubi o condotte solo in presenza di personale di laboratorio qualificato o dopo averlo consultato.</w:t>
      </w:r>
    </w:p>
    <w:p w:rsidR="003A5296" w:rsidRPr="007779B9" w:rsidRDefault="007779B9" w:rsidP="0083183E">
      <w:pPr>
        <w:pStyle w:val="05BAFUGrundschriftAufzhlung"/>
        <w:numPr>
          <w:ilvl w:val="0"/>
          <w:numId w:val="20"/>
        </w:numPr>
        <w:ind w:left="392" w:hanging="364"/>
        <w:rPr>
          <w:lang w:val="it-CH"/>
        </w:rPr>
      </w:pPr>
      <w:r w:rsidRPr="007779B9">
        <w:rPr>
          <w:b/>
          <w:bCs/>
          <w:lang w:val="it-IT"/>
        </w:rPr>
        <w:t>Non svuotare contenitori di rifiuti che contengono schegge di vetro o sostanze chimiche.</w:t>
      </w:r>
      <w:r w:rsidRPr="007779B9">
        <w:rPr>
          <w:b/>
          <w:lang w:val="it-IT"/>
        </w:rPr>
        <w:t xml:space="preserve"> </w:t>
      </w:r>
      <w:r w:rsidRPr="007779B9">
        <w:rPr>
          <w:lang w:val="it-IT"/>
        </w:rPr>
        <w:t>Maneggiare con precauzione i</w:t>
      </w:r>
      <w:r w:rsidRPr="007779B9">
        <w:rPr>
          <w:b/>
          <w:lang w:val="it-IT"/>
        </w:rPr>
        <w:t xml:space="preserve"> </w:t>
      </w:r>
      <w:r w:rsidRPr="007779B9">
        <w:rPr>
          <w:b/>
          <w:bCs/>
          <w:lang w:val="it-IT"/>
        </w:rPr>
        <w:t>rifiuti contenenti schegge di vetro</w:t>
      </w:r>
      <w:r w:rsidRPr="007779B9">
        <w:rPr>
          <w:b/>
          <w:lang w:val="it-IT"/>
        </w:rPr>
        <w:t xml:space="preserve">. </w:t>
      </w:r>
      <w:r w:rsidRPr="007779B9">
        <w:rPr>
          <w:lang w:val="it-IT"/>
        </w:rPr>
        <w:t>Attenzione: senza le dovute misure di precauzione le schegge di vetro possono perforare il sacco!</w:t>
      </w:r>
      <w:r w:rsidR="003A5296" w:rsidRPr="007779B9">
        <w:rPr>
          <w:lang w:val="it-CH"/>
        </w:rPr>
        <w:t xml:space="preserve"> </w:t>
      </w:r>
    </w:p>
    <w:p w:rsidR="003A5296" w:rsidRPr="007779B9" w:rsidRDefault="007779B9" w:rsidP="0083183E">
      <w:pPr>
        <w:pStyle w:val="05BAFUGrundschriftAufzhlung"/>
        <w:numPr>
          <w:ilvl w:val="0"/>
          <w:numId w:val="20"/>
        </w:numPr>
        <w:ind w:left="392" w:hanging="364"/>
        <w:rPr>
          <w:lang w:val="it-CH"/>
        </w:rPr>
      </w:pPr>
      <w:r w:rsidRPr="007779B9">
        <w:rPr>
          <w:lang w:val="it-IT"/>
        </w:rPr>
        <w:t>Non svuotare contenitori che contengono rifiuti microbiologici.</w:t>
      </w:r>
      <w:r w:rsidRPr="007779B9">
        <w:rPr>
          <w:b/>
          <w:bCs/>
          <w:lang w:val="it-IT"/>
        </w:rPr>
        <w:t xml:space="preserve"> </w:t>
      </w:r>
      <w:r w:rsidRPr="007779B9">
        <w:rPr>
          <w:lang w:val="it-IT"/>
        </w:rPr>
        <w:t>Contattare i superiori o i responsabili della biosicurezza.</w:t>
      </w:r>
    </w:p>
    <w:p w:rsidR="003A5296" w:rsidRPr="007779B9" w:rsidRDefault="007779B9" w:rsidP="0083183E">
      <w:pPr>
        <w:pStyle w:val="05BAFUGrundschriftAufzhlung"/>
        <w:numPr>
          <w:ilvl w:val="0"/>
          <w:numId w:val="20"/>
        </w:numPr>
        <w:ind w:left="392" w:hanging="364"/>
        <w:rPr>
          <w:lang w:val="it-CH"/>
        </w:rPr>
      </w:pPr>
      <w:r w:rsidRPr="007779B9">
        <w:rPr>
          <w:lang w:val="it-IT"/>
        </w:rPr>
        <w:t xml:space="preserve">I </w:t>
      </w:r>
      <w:r w:rsidRPr="007779B9">
        <w:rPr>
          <w:b/>
          <w:bCs/>
          <w:lang w:val="it-IT"/>
        </w:rPr>
        <w:t>detergenti</w:t>
      </w:r>
      <w:r w:rsidRPr="007779B9">
        <w:rPr>
          <w:lang w:val="it-IT"/>
        </w:rPr>
        <w:t xml:space="preserve"> usati per il servizio di pulizia contengono </w:t>
      </w:r>
      <w:r w:rsidRPr="007779B9">
        <w:rPr>
          <w:b/>
          <w:bCs/>
          <w:lang w:val="it-IT"/>
        </w:rPr>
        <w:t>sostanze chimiche</w:t>
      </w:r>
      <w:r w:rsidRPr="007779B9">
        <w:rPr>
          <w:lang w:val="it-IT"/>
        </w:rPr>
        <w:t>. È quindi importante che i detergenti vengano usati solo conformemente alle istruzioni del produttore. Chiedere ai superiori indicazioni sui possibili pericoli legati all'uso improprio di questi prodotti (cfr. scheda tecnica di sicurezza).</w:t>
      </w:r>
    </w:p>
    <w:p w:rsidR="003A5296" w:rsidRPr="007779B9" w:rsidRDefault="007779B9" w:rsidP="0083183E">
      <w:pPr>
        <w:pStyle w:val="05BAFUGrundschriftAufzhlung"/>
        <w:numPr>
          <w:ilvl w:val="0"/>
          <w:numId w:val="20"/>
        </w:numPr>
        <w:ind w:left="392" w:hanging="364"/>
        <w:rPr>
          <w:lang w:val="it-CH"/>
        </w:rPr>
      </w:pPr>
      <w:r w:rsidRPr="007779B9">
        <w:rPr>
          <w:lang w:val="it-IT"/>
        </w:rPr>
        <w:t xml:space="preserve">Le </w:t>
      </w:r>
      <w:r w:rsidRPr="007779B9">
        <w:rPr>
          <w:b/>
          <w:bCs/>
          <w:lang w:val="it-IT"/>
        </w:rPr>
        <w:t>lavoratrici in stato di gravidanza</w:t>
      </w:r>
      <w:r w:rsidRPr="007779B9">
        <w:rPr>
          <w:lang w:val="it-IT"/>
        </w:rPr>
        <w:t xml:space="preserve"> non dovrebbero essere esposte a microrganismi infettivi e a determinate sostanze chimiche che potrebbero rivelarsi estremamente pericolose nelle prime settimane di gravidanza. Ciò significa che non è più permesso loro di lavorare nei locali in cui vi possono essere sostanze pericolose. Notificare tempestivamente ai superiori l’inizio di una gravidanza in modo che si possa stabilire quali lavori affidare alla lavoratrice incinta (nel rispetto delle disposizioni dell'ordinanza sulla protezione della maternità). </w:t>
      </w:r>
      <w:r w:rsidR="003A5296" w:rsidRPr="007779B9">
        <w:rPr>
          <w:lang w:val="it-CH"/>
        </w:rPr>
        <w:t xml:space="preserve"> </w:t>
      </w:r>
    </w:p>
    <w:p w:rsidR="003A5296" w:rsidRPr="007779B9" w:rsidRDefault="007779B9" w:rsidP="0083183E">
      <w:pPr>
        <w:pStyle w:val="05BAFUGrundschriftAufzhlung"/>
        <w:numPr>
          <w:ilvl w:val="0"/>
          <w:numId w:val="20"/>
        </w:numPr>
        <w:ind w:left="392" w:hanging="364"/>
        <w:rPr>
          <w:lang w:val="it-CH"/>
        </w:rPr>
      </w:pPr>
      <w:r w:rsidRPr="007779B9">
        <w:rPr>
          <w:lang w:val="it-IT"/>
        </w:rPr>
        <w:t xml:space="preserve">Nei laboratori è </w:t>
      </w:r>
      <w:r w:rsidRPr="007779B9">
        <w:rPr>
          <w:b/>
          <w:bCs/>
          <w:lang w:val="it-IT"/>
        </w:rPr>
        <w:t>vietato</w:t>
      </w:r>
      <w:r w:rsidRPr="007779B9">
        <w:rPr>
          <w:lang w:val="it-IT"/>
        </w:rPr>
        <w:t xml:space="preserve"> </w:t>
      </w:r>
      <w:r w:rsidRPr="007779B9">
        <w:rPr>
          <w:b/>
          <w:bCs/>
          <w:lang w:val="it-IT"/>
        </w:rPr>
        <w:t>mangiare, bere, fumare, fiutare tabacco e truccarsi</w:t>
      </w:r>
      <w:r w:rsidRPr="007779B9">
        <w:rPr>
          <w:lang w:val="it-IT"/>
        </w:rPr>
        <w:t>.</w:t>
      </w:r>
    </w:p>
    <w:p w:rsidR="003A5296" w:rsidRPr="007779B9" w:rsidRDefault="007779B9" w:rsidP="0083183E">
      <w:pPr>
        <w:pStyle w:val="05BAFUGrundschriftAufzhlung"/>
        <w:numPr>
          <w:ilvl w:val="0"/>
          <w:numId w:val="20"/>
        </w:numPr>
        <w:ind w:left="392" w:hanging="364"/>
        <w:rPr>
          <w:lang w:val="it-CH"/>
        </w:rPr>
      </w:pPr>
      <w:r w:rsidRPr="007779B9">
        <w:rPr>
          <w:lang w:val="it-IT"/>
        </w:rPr>
        <w:t>A lavoro ultimato lavarsi le mani con acqua e sapone ed applicare sulle mani una crema idratante. Questa regola vale anche per le pause di lavoro, ad esempio la pausa caffè.  Osservare le raccomandazioni in materia di protezione, pulizia e cura della pelle.</w:t>
      </w:r>
    </w:p>
    <w:p w:rsidR="007779B9" w:rsidRDefault="007779B9" w:rsidP="0083183E">
      <w:pPr>
        <w:pStyle w:val="05BAFUGrundschriftAufzhlung"/>
        <w:numPr>
          <w:ilvl w:val="0"/>
          <w:numId w:val="20"/>
        </w:numPr>
        <w:ind w:left="392" w:hanging="364"/>
        <w:rPr>
          <w:lang w:val="it-IT"/>
        </w:rPr>
      </w:pPr>
      <w:r w:rsidRPr="007779B9">
        <w:rPr>
          <w:lang w:val="it-IT"/>
        </w:rPr>
        <w:t>Rispettare le misure riportate sul modulo di notifica «</w:t>
      </w:r>
      <w:r w:rsidRPr="007779B9">
        <w:rPr>
          <w:iCs/>
          <w:lang w:val="it-IT"/>
        </w:rPr>
        <w:t>Misure di prevenzione delle malattie infettive trasmissibili per via ematica</w:t>
      </w:r>
      <w:r w:rsidRPr="007779B9">
        <w:rPr>
          <w:lang w:val="it-IT"/>
        </w:rPr>
        <w:t>».</w:t>
      </w:r>
      <w:r>
        <w:rPr>
          <w:lang w:val="it-IT"/>
        </w:rPr>
        <w:br w:type="page"/>
      </w:r>
    </w:p>
    <w:p w:rsidR="003A5296" w:rsidRPr="002C027B" w:rsidRDefault="007779B9" w:rsidP="0083183E">
      <w:pPr>
        <w:pStyle w:val="02BAFUTitelnummeriert"/>
        <w:ind w:left="392" w:hanging="364"/>
      </w:pPr>
      <w:r w:rsidRPr="007779B9">
        <w:rPr>
          <w:lang w:val="it-IT"/>
        </w:rPr>
        <w:lastRenderedPageBreak/>
        <w:t>Primi soccorsi</w:t>
      </w:r>
    </w:p>
    <w:p w:rsidR="003A5296" w:rsidRPr="007779B9" w:rsidRDefault="0083183E" w:rsidP="0083183E">
      <w:pPr>
        <w:pStyle w:val="03BAFUUntertitelnummeriert"/>
        <w:numPr>
          <w:ilvl w:val="0"/>
          <w:numId w:val="0"/>
        </w:numPr>
        <w:ind w:left="392" w:hanging="364"/>
        <w:rPr>
          <w:lang w:val="it-CH"/>
        </w:rPr>
      </w:pPr>
      <w:r w:rsidRPr="007779B9">
        <w:rPr>
          <w:lang w:val="it-CH"/>
        </w:rPr>
        <w:t>4.1</w:t>
      </w:r>
      <w:r w:rsidRPr="007779B9">
        <w:rPr>
          <w:lang w:val="it-CH"/>
        </w:rPr>
        <w:tab/>
      </w:r>
      <w:r w:rsidR="007779B9" w:rsidRPr="007779B9">
        <w:rPr>
          <w:lang w:val="it-IT"/>
        </w:rPr>
        <w:t>Primi soccorsi in caso di contatto con microrganismi</w:t>
      </w:r>
    </w:p>
    <w:p w:rsidR="003A5296" w:rsidRPr="007779B9" w:rsidRDefault="007779B9" w:rsidP="0083183E">
      <w:pPr>
        <w:pStyle w:val="05BAFUGrundschriftAufzhlung"/>
        <w:numPr>
          <w:ilvl w:val="0"/>
          <w:numId w:val="21"/>
        </w:numPr>
        <w:ind w:left="392" w:hanging="364"/>
        <w:rPr>
          <w:lang w:val="it-CH"/>
        </w:rPr>
      </w:pPr>
      <w:r w:rsidRPr="007779B9">
        <w:rPr>
          <w:lang w:val="it-IT"/>
        </w:rPr>
        <w:t>Togliere immediatamente gli indumenti utilizzati (biancheria compresa) e rivestirsi solo dopo averli disinfettati.</w:t>
      </w:r>
    </w:p>
    <w:p w:rsidR="003A5296" w:rsidRPr="007779B9" w:rsidRDefault="007779B9" w:rsidP="0083183E">
      <w:pPr>
        <w:pStyle w:val="05BAFUGrundschriftAufzhlung"/>
        <w:numPr>
          <w:ilvl w:val="0"/>
          <w:numId w:val="21"/>
        </w:numPr>
        <w:ind w:left="392" w:hanging="364"/>
        <w:rPr>
          <w:lang w:val="it-CH"/>
        </w:rPr>
      </w:pPr>
      <w:r w:rsidRPr="007779B9">
        <w:rPr>
          <w:lang w:val="it-IT"/>
        </w:rPr>
        <w:t>Sciacquare le ferite aperte, se possibile lasciarle sanguinare e disinfettare immediatamente con una soluzione iodata PVP (ad es. Betaisodona). Tenere umida la ferita per più di 10 minuti ripetendo l'applicazione di disinfettante.</w:t>
      </w:r>
    </w:p>
    <w:p w:rsidR="003A5296" w:rsidRPr="002C027B" w:rsidRDefault="007779B9" w:rsidP="0083183E">
      <w:pPr>
        <w:pStyle w:val="05BAFUGrundschriftAufzhlung"/>
        <w:numPr>
          <w:ilvl w:val="0"/>
          <w:numId w:val="21"/>
        </w:numPr>
        <w:ind w:left="392" w:hanging="364"/>
      </w:pPr>
      <w:r w:rsidRPr="007779B9">
        <w:rPr>
          <w:lang w:val="it-IT"/>
        </w:rPr>
        <w:t>In caso di spruzzi negli occhi sciacquare intensamente con la doccia oculare. Sciacquare gli occhi con una soluzione iodata PVP al 5%.</w:t>
      </w:r>
    </w:p>
    <w:p w:rsidR="003A5296" w:rsidRPr="007779B9" w:rsidRDefault="007779B9" w:rsidP="0083183E">
      <w:pPr>
        <w:pStyle w:val="05BAFUGrundschriftAufzhlung"/>
        <w:numPr>
          <w:ilvl w:val="0"/>
          <w:numId w:val="21"/>
        </w:numPr>
        <w:ind w:left="392" w:hanging="364"/>
        <w:rPr>
          <w:lang w:val="it-CH"/>
        </w:rPr>
      </w:pPr>
      <w:r w:rsidRPr="007779B9">
        <w:rPr>
          <w:lang w:val="it-IT"/>
        </w:rPr>
        <w:t>In caso di contatto della bocca con materiale infettivo sputare immediatamente.</w:t>
      </w:r>
    </w:p>
    <w:p w:rsidR="003A5296" w:rsidRPr="007779B9" w:rsidRDefault="007779B9" w:rsidP="0083183E">
      <w:pPr>
        <w:pStyle w:val="05BAFUGrundschriftAufzhlung"/>
        <w:numPr>
          <w:ilvl w:val="0"/>
          <w:numId w:val="21"/>
        </w:numPr>
        <w:ind w:left="392" w:hanging="364"/>
        <w:rPr>
          <w:lang w:val="it-CH"/>
        </w:rPr>
      </w:pPr>
      <w:r w:rsidRPr="007779B9">
        <w:rPr>
          <w:lang w:val="it-IT"/>
        </w:rPr>
        <w:t xml:space="preserve">Notificare immediatamente i ferimenti ai superiori competenti e ai responsabili della biosicurezza mediante il </w:t>
      </w:r>
      <w:r w:rsidRPr="007779B9">
        <w:rPr>
          <w:iCs/>
          <w:lang w:val="it-IT"/>
        </w:rPr>
        <w:t>modulo di notifica per incidenti di laboratorio</w:t>
      </w:r>
      <w:r w:rsidRPr="007779B9">
        <w:rPr>
          <w:lang w:val="it-IT"/>
        </w:rPr>
        <w:t>.</w:t>
      </w:r>
    </w:p>
    <w:p w:rsidR="003A5296" w:rsidRPr="007779B9" w:rsidRDefault="007779B9" w:rsidP="0083183E">
      <w:pPr>
        <w:pStyle w:val="05BAFUGrundschriftAufzhlung"/>
        <w:numPr>
          <w:ilvl w:val="0"/>
          <w:numId w:val="21"/>
        </w:numPr>
        <w:ind w:left="392" w:hanging="364"/>
        <w:rPr>
          <w:lang w:val="it-CH"/>
        </w:rPr>
      </w:pPr>
      <w:r w:rsidRPr="007779B9">
        <w:rPr>
          <w:lang w:val="it-IT"/>
        </w:rPr>
        <w:t>In caso di contatto intenso - ad es. ingestione, inalazione, assorbimento attraverso ferite consultare immediatamente un medico.</w:t>
      </w:r>
    </w:p>
    <w:p w:rsidR="00ED7211" w:rsidRPr="007779B9" w:rsidRDefault="00ED7211" w:rsidP="0083183E">
      <w:pPr>
        <w:pStyle w:val="05BAFUGrundschriftAufzhlung"/>
        <w:numPr>
          <w:ilvl w:val="0"/>
          <w:numId w:val="0"/>
        </w:numPr>
        <w:ind w:left="392" w:hanging="364"/>
        <w:rPr>
          <w:lang w:val="it-CH"/>
        </w:rPr>
      </w:pPr>
    </w:p>
    <w:p w:rsidR="003A5296" w:rsidRPr="007779B9" w:rsidRDefault="003A5296" w:rsidP="0083183E">
      <w:pPr>
        <w:pStyle w:val="berschrift3"/>
        <w:ind w:left="392" w:hanging="364"/>
        <w:rPr>
          <w:rFonts w:ascii="Arial" w:hAnsi="Arial" w:cs="Arial"/>
          <w:b/>
          <w:sz w:val="20"/>
          <w:szCs w:val="20"/>
          <w:lang w:val="it-CH"/>
        </w:rPr>
      </w:pPr>
      <w:r w:rsidRPr="007779B9">
        <w:rPr>
          <w:rFonts w:ascii="Arial" w:eastAsia="Times" w:hAnsi="Arial" w:cs="Arial"/>
          <w:b/>
          <w:sz w:val="20"/>
          <w:szCs w:val="20"/>
          <w:lang w:val="it-CH"/>
        </w:rPr>
        <w:t>4.2</w:t>
      </w:r>
      <w:r w:rsidRPr="007779B9">
        <w:rPr>
          <w:rFonts w:ascii="Arial" w:eastAsia="Times" w:hAnsi="Arial" w:cs="Arial"/>
          <w:b/>
          <w:sz w:val="20"/>
          <w:szCs w:val="20"/>
          <w:lang w:val="it-CH"/>
        </w:rPr>
        <w:tab/>
      </w:r>
      <w:r w:rsidR="007779B9" w:rsidRPr="007779B9">
        <w:rPr>
          <w:rFonts w:ascii="Arial" w:eastAsiaTheme="minorHAnsi" w:hAnsi="Arial" w:cs="Arial"/>
          <w:b/>
          <w:color w:val="auto"/>
          <w:sz w:val="20"/>
          <w:szCs w:val="20"/>
          <w:lang w:val="it-IT"/>
        </w:rPr>
        <w:t>Primi soccorsi in caso di contatto con sostanze chimiche</w:t>
      </w:r>
    </w:p>
    <w:p w:rsidR="003A5296" w:rsidRPr="002C027B" w:rsidRDefault="007779B9" w:rsidP="0083183E">
      <w:pPr>
        <w:pStyle w:val="05BAFUGrundschriftAufzhlung"/>
        <w:numPr>
          <w:ilvl w:val="0"/>
          <w:numId w:val="22"/>
        </w:numPr>
        <w:ind w:left="392" w:hanging="364"/>
      </w:pPr>
      <w:r w:rsidRPr="007779B9">
        <w:rPr>
          <w:lang w:val="it-IT"/>
        </w:rPr>
        <w:t>In caso di contatto con sostanze chimiche o soluzioni sconosciute sciacquare immediatamente, a lungo e accuratamente le parti contaminate con abbondante acqua (almeno 10 minuti). Se non vi sono ferite sciacquare con acqua e sapone. Togliere subito gli indumenti impregnati. Nell'armadio personale tenere pronti indumenti di ricambio. In caso di contatto con gli occhi utilizzare la doccia oculare presente in ogni laboratorio. Contattare un medico d’intesa con il superiore.</w:t>
      </w:r>
      <w:r w:rsidR="003A5296" w:rsidRPr="002C027B">
        <w:t xml:space="preserve"> </w:t>
      </w:r>
    </w:p>
    <w:p w:rsidR="003A5296" w:rsidRPr="007779B9" w:rsidRDefault="007779B9" w:rsidP="0083183E">
      <w:pPr>
        <w:pStyle w:val="05BAFUGrundschriftAufzhlung"/>
        <w:numPr>
          <w:ilvl w:val="0"/>
          <w:numId w:val="22"/>
        </w:numPr>
        <w:ind w:left="392" w:hanging="364"/>
        <w:rPr>
          <w:lang w:val="it-CH"/>
        </w:rPr>
      </w:pPr>
      <w:r w:rsidRPr="007779B9">
        <w:rPr>
          <w:lang w:val="it-IT"/>
        </w:rPr>
        <w:t>In caso di arrossamento improvviso, prurito o bruciore della pelle, sospendere subito il lavoro e lavare accuratamente la parte del corpo interessata con acqua e sapone senza però sfregare (cfr. punto precedente).</w:t>
      </w:r>
    </w:p>
    <w:p w:rsidR="003A5296" w:rsidRPr="007779B9" w:rsidRDefault="007779B9" w:rsidP="0083183E">
      <w:pPr>
        <w:pStyle w:val="05BAFUGrundschriftAufzhlung"/>
        <w:numPr>
          <w:ilvl w:val="0"/>
          <w:numId w:val="22"/>
        </w:numPr>
        <w:ind w:left="392" w:hanging="364"/>
        <w:rPr>
          <w:lang w:val="it-CH"/>
        </w:rPr>
      </w:pPr>
      <w:r w:rsidRPr="007779B9">
        <w:rPr>
          <w:lang w:val="it-IT"/>
        </w:rPr>
        <w:t>Dopo aver risciacquato e lavato abbondantemente la parte del corpo interessata consultare il superiore, il responsabile della biosicurezza o eventualmente una persona presente sul posto. Vicino al telefono sono affissi i numeri di emergenza e ulteriori indicazioni in caso di emergenza. Non applicare creme o altro (se assorbite dalla pelle, possono far penetrare anche le sostanze chimiche).</w:t>
      </w:r>
    </w:p>
    <w:p w:rsidR="003A5296" w:rsidRPr="007779B9" w:rsidRDefault="007779B9" w:rsidP="0083183E">
      <w:pPr>
        <w:pStyle w:val="05BAFUGrundschriftAufzhlung"/>
        <w:numPr>
          <w:ilvl w:val="0"/>
          <w:numId w:val="22"/>
        </w:numPr>
        <w:ind w:left="392" w:hanging="364"/>
        <w:rPr>
          <w:lang w:val="it-CH"/>
        </w:rPr>
      </w:pPr>
      <w:r w:rsidRPr="007779B9">
        <w:rPr>
          <w:lang w:val="it-IT"/>
        </w:rPr>
        <w:t xml:space="preserve">Lasciare sanguinare per un attimo le ferite da taglio. Informare una persona che può prestare aiuto. Bendare </w:t>
      </w:r>
      <w:smartTag w:uri="urn:schemas-microsoft-com:office:smarttags" w:element="PersonName">
        <w:smartTagPr>
          <w:attr w:name="ProductID" w:val="la ferita. Il"/>
        </w:smartTagPr>
        <w:r w:rsidRPr="007779B9">
          <w:rPr>
            <w:lang w:val="it-IT"/>
          </w:rPr>
          <w:t>la ferita. Il</w:t>
        </w:r>
      </w:smartTag>
      <w:r w:rsidRPr="007779B9">
        <w:rPr>
          <w:lang w:val="it-IT"/>
        </w:rPr>
        <w:t xml:space="preserve"> materiale di pronto soccorso si trova in tutti i locali sui quali è affisso un pittogramma con la croce bianca su sfondo verde.</w:t>
      </w:r>
    </w:p>
    <w:p w:rsidR="00B95A17" w:rsidRPr="007779B9" w:rsidRDefault="00B95A17" w:rsidP="00B95A17">
      <w:pPr>
        <w:spacing w:before="60" w:after="0" w:line="280" w:lineRule="atLeast"/>
        <w:ind w:left="425"/>
        <w:rPr>
          <w:rFonts w:ascii="Arial" w:hAnsi="Arial"/>
          <w:lang w:val="it-CH"/>
        </w:rPr>
      </w:pPr>
    </w:p>
    <w:p w:rsidR="00B95A17" w:rsidRPr="002C027B" w:rsidRDefault="007779B9" w:rsidP="00B95A17">
      <w:pPr>
        <w:pStyle w:val="02BAFUTitelnummeriert"/>
      </w:pPr>
      <w:r w:rsidRPr="007779B9">
        <w:rPr>
          <w:lang w:val="it-IT"/>
        </w:rPr>
        <w:t>Formazione e perfezionamento</w:t>
      </w:r>
    </w:p>
    <w:p w:rsidR="003A5296" w:rsidRPr="007779B9" w:rsidRDefault="007779B9" w:rsidP="00ED7211">
      <w:pPr>
        <w:pStyle w:val="05BAFUGrundschrift"/>
        <w:rPr>
          <w:lang w:val="it-CH"/>
        </w:rPr>
      </w:pPr>
      <w:r w:rsidRPr="007779B9">
        <w:rPr>
          <w:lang w:val="it-IT"/>
        </w:rPr>
        <w:t>Il personale di pulizia viene istruito verbalmente, sulla base di queste direttive, prima di iniziare il servizio di pulizia nei laboratori nei quali vi è un rischio di esposizione a sostanze chimiche o microrganismi.</w:t>
      </w:r>
    </w:p>
    <w:p w:rsidR="00592236" w:rsidRDefault="00592236" w:rsidP="00592236">
      <w:pPr>
        <w:pStyle w:val="05BAFUGrundschriftAufzhlung"/>
        <w:numPr>
          <w:ilvl w:val="0"/>
          <w:numId w:val="0"/>
        </w:numPr>
        <w:ind w:left="360"/>
        <w:rPr>
          <w:lang w:val="it-CH"/>
        </w:rPr>
      </w:pPr>
    </w:p>
    <w:p w:rsidR="007779B9" w:rsidRDefault="007779B9" w:rsidP="00592236">
      <w:pPr>
        <w:pStyle w:val="05BAFUGrundschriftAufzhlung"/>
        <w:numPr>
          <w:ilvl w:val="0"/>
          <w:numId w:val="0"/>
        </w:numPr>
        <w:ind w:left="360"/>
        <w:rPr>
          <w:lang w:val="it-CH"/>
        </w:rPr>
      </w:pPr>
    </w:p>
    <w:p w:rsidR="007779B9" w:rsidRDefault="007779B9" w:rsidP="00592236">
      <w:pPr>
        <w:pStyle w:val="05BAFUGrundschriftAufzhlung"/>
        <w:numPr>
          <w:ilvl w:val="0"/>
          <w:numId w:val="0"/>
        </w:numPr>
        <w:ind w:left="360"/>
        <w:rPr>
          <w:lang w:val="it-CH"/>
        </w:rPr>
      </w:pPr>
      <w:bookmarkStart w:id="1" w:name="_GoBack"/>
      <w:bookmarkEnd w:id="1"/>
    </w:p>
    <w:p w:rsidR="007779B9" w:rsidRPr="007779B9" w:rsidRDefault="007779B9" w:rsidP="00592236">
      <w:pPr>
        <w:pStyle w:val="05BAFUGrundschriftAufzhlung"/>
        <w:numPr>
          <w:ilvl w:val="0"/>
          <w:numId w:val="0"/>
        </w:numPr>
        <w:ind w:left="360"/>
        <w:rPr>
          <w:lang w:val="it-CH"/>
        </w:rPr>
      </w:pPr>
    </w:p>
    <w:tbl>
      <w:tblPr>
        <w:tblStyle w:val="Gitternetztabelle2"/>
        <w:tblW w:w="9897" w:type="dxa"/>
        <w:tblLayout w:type="fixed"/>
        <w:tblCellMar>
          <w:left w:w="57" w:type="dxa"/>
          <w:right w:w="57" w:type="dxa"/>
        </w:tblCellMar>
        <w:tblLook w:val="04A0" w:firstRow="1" w:lastRow="0" w:firstColumn="1" w:lastColumn="0" w:noHBand="0" w:noVBand="1"/>
      </w:tblPr>
      <w:tblGrid>
        <w:gridCol w:w="2410"/>
        <w:gridCol w:w="7487"/>
      </w:tblGrid>
      <w:tr w:rsidR="00203AE3" w:rsidRPr="00843E20" w:rsidTr="00592236">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bottom w:val="nil"/>
              <w:right w:val="single" w:sz="4" w:space="0" w:color="FFFFFF" w:themeColor="background1"/>
            </w:tcBorders>
            <w:shd w:val="clear" w:color="auto" w:fill="F2F2F2" w:themeFill="background1" w:themeFillShade="F2"/>
            <w:vAlign w:val="center"/>
          </w:tcPr>
          <w:p w:rsidR="00203AE3" w:rsidRPr="00CF6289" w:rsidRDefault="007779B9" w:rsidP="005C05FC">
            <w:pPr>
              <w:pStyle w:val="07BAFUTabellelinks"/>
            </w:pPr>
            <w:r w:rsidRPr="007779B9">
              <w:rPr>
                <w:lang w:val="it-IT"/>
              </w:rPr>
              <w:t>Redatto / approvato</w:t>
            </w:r>
          </w:p>
        </w:tc>
        <w:tc>
          <w:tcPr>
            <w:tcW w:w="7487" w:type="dxa"/>
            <w:tcBorders>
              <w:bottom w:val="nil"/>
              <w:right w:val="single" w:sz="4" w:space="0" w:color="FFFFFF" w:themeColor="background1"/>
            </w:tcBorders>
            <w:shd w:val="clear" w:color="auto" w:fill="F2F2F2" w:themeFill="background1" w:themeFillShade="F2"/>
          </w:tcPr>
          <w:p w:rsidR="00203AE3" w:rsidRPr="00CF6289" w:rsidRDefault="00203AE3" w:rsidP="005C05FC">
            <w:pPr>
              <w:pStyle w:val="07BAFUTabellelinks"/>
              <w:cnfStyle w:val="100000000000" w:firstRow="1" w:lastRow="0" w:firstColumn="0" w:lastColumn="0" w:oddVBand="0" w:evenVBand="0" w:oddHBand="0" w:evenHBand="0" w:firstRowFirstColumn="0" w:firstRowLastColumn="0" w:lastRowFirstColumn="0" w:lastRowLastColumn="0"/>
            </w:pPr>
          </w:p>
        </w:tc>
      </w:tr>
      <w:tr w:rsidR="00203AE3" w:rsidRPr="00843E20" w:rsidTr="00592236">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bottom w:val="nil"/>
              <w:right w:val="single" w:sz="4" w:space="0" w:color="FFFFFF" w:themeColor="background1"/>
            </w:tcBorders>
            <w:vAlign w:val="center"/>
          </w:tcPr>
          <w:p w:rsidR="00203AE3" w:rsidRPr="00CF6289" w:rsidRDefault="007779B9" w:rsidP="005C05FC">
            <w:pPr>
              <w:pStyle w:val="07BAFUTabellelinks"/>
            </w:pPr>
            <w:r>
              <w:t>Data</w:t>
            </w:r>
          </w:p>
        </w:tc>
        <w:tc>
          <w:tcPr>
            <w:tcW w:w="7487" w:type="dxa"/>
            <w:tcBorders>
              <w:top w:val="nil"/>
              <w:bottom w:val="nil"/>
              <w:right w:val="single" w:sz="4" w:space="0" w:color="FFFFFF" w:themeColor="background1"/>
            </w:tcBorders>
          </w:tcPr>
          <w:p w:rsidR="00203AE3" w:rsidRPr="00CF6289" w:rsidRDefault="00203AE3" w:rsidP="005C05FC">
            <w:pPr>
              <w:pStyle w:val="07BAFUTabellelinks"/>
              <w:cnfStyle w:val="000000100000" w:firstRow="0" w:lastRow="0" w:firstColumn="0" w:lastColumn="0" w:oddVBand="0" w:evenVBand="0" w:oddHBand="1" w:evenHBand="0" w:firstRowFirstColumn="0" w:firstRowLastColumn="0" w:lastRowFirstColumn="0" w:lastRowLastColumn="0"/>
            </w:pPr>
          </w:p>
        </w:tc>
      </w:tr>
    </w:tbl>
    <w:p w:rsidR="000E0AFD" w:rsidRPr="004E03D2" w:rsidRDefault="000E0AFD" w:rsidP="002B0862">
      <w:pPr>
        <w:pStyle w:val="05BAFUGrundschriftAufzhlung"/>
        <w:numPr>
          <w:ilvl w:val="0"/>
          <w:numId w:val="0"/>
        </w:numPr>
      </w:pPr>
    </w:p>
    <w:sectPr w:rsidR="000E0AFD" w:rsidRPr="004E03D2" w:rsidSect="004E03D2">
      <w:headerReference w:type="default" r:id="rId8"/>
      <w:pgSz w:w="11906" w:h="16838" w:code="9"/>
      <w:pgMar w:top="2892" w:right="1021" w:bottom="794" w:left="1021" w:header="85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40D" w:rsidRDefault="005D540D" w:rsidP="00DE38F1">
      <w:pPr>
        <w:spacing w:after="0" w:line="240" w:lineRule="auto"/>
      </w:pPr>
      <w:r>
        <w:separator/>
      </w:r>
    </w:p>
  </w:endnote>
  <w:endnote w:type="continuationSeparator" w:id="0">
    <w:p w:rsidR="005D540D" w:rsidRDefault="005D540D"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modern"/>
    <w:notTrueType/>
    <w:pitch w:val="variable"/>
    <w:sig w:usb0="E00002FF" w:usb1="5000785B"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40D" w:rsidRDefault="005D540D" w:rsidP="00DE38F1">
      <w:pPr>
        <w:spacing w:after="0" w:line="240" w:lineRule="auto"/>
      </w:pPr>
    </w:p>
  </w:footnote>
  <w:footnote w:type="continuationSeparator" w:id="0">
    <w:p w:rsidR="005D540D" w:rsidRDefault="005D540D" w:rsidP="00DE38F1">
      <w:pPr>
        <w:spacing w:after="0" w:line="240" w:lineRule="auto"/>
      </w:pPr>
      <w:r>
        <w:continuationSeparator/>
      </w:r>
    </w:p>
  </w:footnote>
  <w:footnote w:id="1">
    <w:p w:rsidR="007779B9" w:rsidRPr="007779B9" w:rsidRDefault="007779B9" w:rsidP="007779B9">
      <w:pPr>
        <w:pStyle w:val="05BAFUFussnote"/>
      </w:pPr>
      <w:r w:rsidRPr="007779B9">
        <w:rPr>
          <w:rStyle w:val="Funotenzeichen"/>
          <w:vertAlign w:val="baseline"/>
        </w:rPr>
        <w:footnoteRef/>
      </w:r>
      <w:r w:rsidRPr="007779B9">
        <w:t xml:space="preserve"> Suva, «</w:t>
      </w:r>
      <w:proofErr w:type="spellStart"/>
      <w:r w:rsidRPr="007779B9">
        <w:t>Sicurezza</w:t>
      </w:r>
      <w:proofErr w:type="spellEnd"/>
      <w:r w:rsidRPr="007779B9">
        <w:t xml:space="preserve"> sul </w:t>
      </w:r>
      <w:proofErr w:type="spellStart"/>
      <w:r w:rsidRPr="007779B9">
        <w:t>lavoro</w:t>
      </w:r>
      <w:proofErr w:type="spellEnd"/>
      <w:r w:rsidRPr="007779B9">
        <w:t xml:space="preserve">», prima </w:t>
      </w:r>
      <w:proofErr w:type="spellStart"/>
      <w:r w:rsidRPr="007779B9">
        <w:t>edizione</w:t>
      </w:r>
      <w:proofErr w:type="spellEnd"/>
      <w:r w:rsidRPr="007779B9">
        <w:t xml:space="preserve">: </w:t>
      </w:r>
      <w:proofErr w:type="spellStart"/>
      <w:r w:rsidRPr="007779B9">
        <w:t>marzo</w:t>
      </w:r>
      <w:proofErr w:type="spellEnd"/>
      <w:r w:rsidRPr="007779B9">
        <w:t xml:space="preserve"> 2013, </w:t>
      </w:r>
      <w:proofErr w:type="spellStart"/>
      <w:r w:rsidRPr="007779B9">
        <w:t>edizione</w:t>
      </w:r>
      <w:proofErr w:type="spellEnd"/>
      <w:r w:rsidRPr="007779B9">
        <w:t xml:space="preserve"> </w:t>
      </w:r>
      <w:proofErr w:type="spellStart"/>
      <w:r w:rsidRPr="007779B9">
        <w:t>rivista</w:t>
      </w:r>
      <w:proofErr w:type="spellEnd"/>
      <w:r w:rsidRPr="007779B9">
        <w:t xml:space="preserve"> e </w:t>
      </w:r>
      <w:proofErr w:type="spellStart"/>
      <w:r w:rsidRPr="007779B9">
        <w:t>aggiornata</w:t>
      </w:r>
      <w:proofErr w:type="spellEnd"/>
      <w:r w:rsidRPr="007779B9">
        <w:t xml:space="preserve">: </w:t>
      </w:r>
      <w:proofErr w:type="spellStart"/>
      <w:r w:rsidRPr="007779B9">
        <w:t>febbraio</w:t>
      </w:r>
      <w:proofErr w:type="spellEnd"/>
      <w:r w:rsidRPr="007779B9">
        <w:t xml:space="preserve"> 2015, </w:t>
      </w:r>
      <w:proofErr w:type="spellStart"/>
      <w:r w:rsidRPr="007779B9">
        <w:t>ordinazioni</w:t>
      </w:r>
      <w:proofErr w:type="spellEnd"/>
      <w:r w:rsidRPr="007779B9">
        <w:t xml:space="preserve">: </w:t>
      </w:r>
      <w:hyperlink r:id="rId1" w:history="1">
        <w:r w:rsidRPr="007779B9">
          <w:rPr>
            <w:rStyle w:val="Hyperlink"/>
            <w:i w:val="0"/>
          </w:rPr>
          <w:t>www.suva.ch/waswo</w:t>
        </w:r>
      </w:hyperlink>
      <w:r w:rsidRPr="007779B9">
        <w:t xml:space="preserve">, tel. 041 419 58 51, </w:t>
      </w:r>
      <w:proofErr w:type="spellStart"/>
      <w:r w:rsidRPr="007779B9">
        <w:t>codice</w:t>
      </w:r>
      <w:proofErr w:type="spellEnd"/>
      <w:r w:rsidRPr="007779B9">
        <w:t xml:space="preserve"> </w:t>
      </w:r>
      <w:proofErr w:type="spellStart"/>
      <w:r w:rsidRPr="007779B9">
        <w:t>d’ordinazione</w:t>
      </w:r>
      <w:proofErr w:type="spellEnd"/>
      <w:r w:rsidRPr="007779B9">
        <w:t xml:space="preserve"> 44007.i; link: </w:t>
      </w:r>
      <w:hyperlink r:id="rId2" w:anchor="uxlibrary-from-search" w:history="1">
        <w:r w:rsidRPr="007779B9">
          <w:rPr>
            <w:rStyle w:val="Hyperlink"/>
            <w:i w:val="0"/>
          </w:rPr>
          <w:t>https://www.suva.ch/de-CH/material/Dokumentationen/sicherheitskennzeichnung/#uxlibrary-from-search</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A1" w:rsidRPr="007779B9" w:rsidRDefault="007779B9" w:rsidP="008263A1">
    <w:pPr>
      <w:pStyle w:val="Kopfzeile"/>
      <w:tabs>
        <w:tab w:val="right" w:pos="9866"/>
      </w:tabs>
      <w:rPr>
        <w:lang w:val="it-CH"/>
      </w:rPr>
    </w:pPr>
    <w:r w:rsidRPr="007779B9">
      <w:rPr>
        <w:noProof/>
        <w:lang w:val="it-CH"/>
      </w:rPr>
      <w:t>Allegato</w:t>
    </w:r>
    <w:r w:rsidR="008263A1" w:rsidRPr="007779B9">
      <w:rPr>
        <w:noProof/>
        <w:lang w:val="it-CH"/>
      </w:rPr>
      <w:t xml:space="preserve"> </w:t>
    </w:r>
    <w:r w:rsidR="00043DAA" w:rsidRPr="007779B9">
      <w:rPr>
        <w:noProof/>
        <w:lang w:val="it-CH"/>
      </w:rPr>
      <w:t>1</w:t>
    </w:r>
    <w:r w:rsidR="003A5296" w:rsidRPr="007779B9">
      <w:rPr>
        <w:noProof/>
        <w:lang w:val="it-CH"/>
      </w:rPr>
      <w:t>3</w:t>
    </w:r>
    <w:r w:rsidR="008263A1" w:rsidRPr="007779B9">
      <w:rPr>
        <w:noProof/>
        <w:lang w:val="it-CH"/>
      </w:rPr>
      <w:t xml:space="preserve">. </w:t>
    </w:r>
    <w:r w:rsidRPr="007779B9">
      <w:rPr>
        <w:noProof/>
        <w:lang w:val="it-CH"/>
      </w:rPr>
      <w:t>Piano di sicurezza aziendale per laboratori di livello 2</w:t>
    </w:r>
    <w:r w:rsidR="008263A1" w:rsidRPr="007779B9">
      <w:rPr>
        <w:rStyle w:val="99Kopfzeilegrau"/>
        <w:lang w:val="it-CH"/>
      </w:rPr>
      <w:t xml:space="preserve"> © </w:t>
    </w:r>
    <w:r w:rsidRPr="007779B9">
      <w:rPr>
        <w:rStyle w:val="99Kopfzeilegrau"/>
        <w:lang w:val="it-CH"/>
      </w:rPr>
      <w:t>UFAM</w:t>
    </w:r>
    <w:r w:rsidR="008263A1" w:rsidRPr="007779B9">
      <w:rPr>
        <w:rStyle w:val="99Kopfzeilegrau"/>
        <w:lang w:val="it-CH"/>
      </w:rPr>
      <w:t xml:space="preserve"> 2019</w:t>
    </w:r>
    <w:r w:rsidR="008263A1" w:rsidRPr="007779B9">
      <w:rPr>
        <w:lang w:val="it-CH"/>
      </w:rPr>
      <w:tab/>
    </w:r>
    <w:r w:rsidR="008263A1" w:rsidRPr="007779B9">
      <w:fldChar w:fldCharType="begin"/>
    </w:r>
    <w:r w:rsidR="008263A1" w:rsidRPr="007779B9">
      <w:rPr>
        <w:lang w:val="it-CH"/>
      </w:rPr>
      <w:instrText>PAGE   \* MERGEFORMAT</w:instrText>
    </w:r>
    <w:r w:rsidR="008263A1" w:rsidRPr="007779B9">
      <w:fldChar w:fldCharType="separate"/>
    </w:r>
    <w:r>
      <w:rPr>
        <w:noProof/>
        <w:lang w:val="it-CH"/>
      </w:rPr>
      <w:t>3</w:t>
    </w:r>
    <w:r w:rsidR="008263A1" w:rsidRPr="007779B9">
      <w:fldChar w:fldCharType="end"/>
    </w:r>
  </w:p>
  <w:p w:rsidR="008263A1" w:rsidRPr="007779B9" w:rsidRDefault="008263A1" w:rsidP="008263A1">
    <w:pPr>
      <w:pStyle w:val="99BAFUSatzspiegellinie"/>
      <w:tabs>
        <w:tab w:val="clear" w:pos="9072"/>
        <w:tab w:val="left" w:pos="1038"/>
      </w:tabs>
      <w:rPr>
        <w:lang w:val="it-CH"/>
      </w:rPr>
    </w:pPr>
  </w:p>
  <w:p w:rsidR="008263A1" w:rsidRPr="007779B9" w:rsidRDefault="008263A1">
    <w:pPr>
      <w:pStyle w:val="Kopfzeile"/>
      <w:rPr>
        <w:lang w:val="it-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singleLevel"/>
    <w:tmpl w:val="00000000"/>
    <w:lvl w:ilvl="0">
      <w:start w:val="1"/>
      <w:numFmt w:val="decimal"/>
      <w:lvlText w:val="%1."/>
      <w:lvlJc w:val="left"/>
      <w:pPr>
        <w:tabs>
          <w:tab w:val="num" w:pos="567"/>
        </w:tabs>
        <w:ind w:left="567" w:hanging="567"/>
      </w:pPr>
    </w:lvl>
  </w:abstractNum>
  <w:abstractNum w:abstractNumId="1"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C4A0249"/>
    <w:multiLevelType w:val="hybridMultilevel"/>
    <w:tmpl w:val="9E940840"/>
    <w:lvl w:ilvl="0" w:tplc="87683A2C">
      <w:start w:val="1"/>
      <w:numFmt w:val="decimal"/>
      <w:pStyle w:val="03BAFUUntertitelnummeriert"/>
      <w:lvlText w:val="%1."/>
      <w:lvlJc w:val="left"/>
      <w:pPr>
        <w:ind w:left="2700" w:hanging="360"/>
      </w:pPr>
      <w:rPr>
        <w:rFonts w:ascii="Arial" w:hAnsi="Arial" w:hint="default"/>
        <w:b/>
        <w:i w:val="0"/>
        <w:sz w:val="24"/>
      </w:rPr>
    </w:lvl>
    <w:lvl w:ilvl="1" w:tplc="08070019" w:tentative="1">
      <w:start w:val="1"/>
      <w:numFmt w:val="lowerLetter"/>
      <w:lvlText w:val="%2."/>
      <w:lvlJc w:val="left"/>
      <w:pPr>
        <w:ind w:left="3420" w:hanging="360"/>
      </w:pPr>
    </w:lvl>
    <w:lvl w:ilvl="2" w:tplc="0807001B" w:tentative="1">
      <w:start w:val="1"/>
      <w:numFmt w:val="lowerRoman"/>
      <w:lvlText w:val="%3."/>
      <w:lvlJc w:val="right"/>
      <w:pPr>
        <w:ind w:left="4140" w:hanging="180"/>
      </w:pPr>
    </w:lvl>
    <w:lvl w:ilvl="3" w:tplc="0807000F" w:tentative="1">
      <w:start w:val="1"/>
      <w:numFmt w:val="decimal"/>
      <w:lvlText w:val="%4."/>
      <w:lvlJc w:val="left"/>
      <w:pPr>
        <w:ind w:left="4860" w:hanging="360"/>
      </w:pPr>
    </w:lvl>
    <w:lvl w:ilvl="4" w:tplc="08070019" w:tentative="1">
      <w:start w:val="1"/>
      <w:numFmt w:val="lowerLetter"/>
      <w:lvlText w:val="%5."/>
      <w:lvlJc w:val="left"/>
      <w:pPr>
        <w:ind w:left="5580" w:hanging="360"/>
      </w:pPr>
    </w:lvl>
    <w:lvl w:ilvl="5" w:tplc="0807001B" w:tentative="1">
      <w:start w:val="1"/>
      <w:numFmt w:val="lowerRoman"/>
      <w:lvlText w:val="%6."/>
      <w:lvlJc w:val="right"/>
      <w:pPr>
        <w:ind w:left="6300" w:hanging="180"/>
      </w:pPr>
    </w:lvl>
    <w:lvl w:ilvl="6" w:tplc="0807000F" w:tentative="1">
      <w:start w:val="1"/>
      <w:numFmt w:val="decimal"/>
      <w:lvlText w:val="%7."/>
      <w:lvlJc w:val="left"/>
      <w:pPr>
        <w:ind w:left="7020" w:hanging="360"/>
      </w:pPr>
    </w:lvl>
    <w:lvl w:ilvl="7" w:tplc="08070019" w:tentative="1">
      <w:start w:val="1"/>
      <w:numFmt w:val="lowerLetter"/>
      <w:lvlText w:val="%8."/>
      <w:lvlJc w:val="left"/>
      <w:pPr>
        <w:ind w:left="7740" w:hanging="360"/>
      </w:pPr>
    </w:lvl>
    <w:lvl w:ilvl="8" w:tplc="0807001B" w:tentative="1">
      <w:start w:val="1"/>
      <w:numFmt w:val="lowerRoman"/>
      <w:lvlText w:val="%9."/>
      <w:lvlJc w:val="right"/>
      <w:pPr>
        <w:ind w:left="8460" w:hanging="180"/>
      </w:pPr>
    </w:lvl>
  </w:abstractNum>
  <w:abstractNum w:abstractNumId="4" w15:restartNumberingAfterBreak="0">
    <w:nsid w:val="226B0E9E"/>
    <w:multiLevelType w:val="hybridMultilevel"/>
    <w:tmpl w:val="CFD81F54"/>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6" w15:restartNumberingAfterBreak="0">
    <w:nsid w:val="2A8618D9"/>
    <w:multiLevelType w:val="hybridMultilevel"/>
    <w:tmpl w:val="D5A25C10"/>
    <w:lvl w:ilvl="0" w:tplc="C26C30C4">
      <w:start w:val="1"/>
      <w:numFmt w:val="bullet"/>
      <w:pStyle w:val="05BAFUGrundschriftAufzhlung"/>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469A4E02"/>
    <w:multiLevelType w:val="multilevel"/>
    <w:tmpl w:val="C7CA234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DD2476C"/>
    <w:multiLevelType w:val="hybridMultilevel"/>
    <w:tmpl w:val="6FC8EB5E"/>
    <w:lvl w:ilvl="0" w:tplc="00000000">
      <w:start w:val="1"/>
      <w:numFmt w:val="decimal"/>
      <w:lvlText w:val="%1."/>
      <w:lvlJc w:val="left"/>
      <w:pPr>
        <w:tabs>
          <w:tab w:val="num" w:pos="567"/>
        </w:tabs>
        <w:ind w:left="567" w:hanging="567"/>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0" w15:restartNumberingAfterBreak="0">
    <w:nsid w:val="4E222981"/>
    <w:multiLevelType w:val="multilevel"/>
    <w:tmpl w:val="C7CA234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15D7239"/>
    <w:multiLevelType w:val="hybridMultilevel"/>
    <w:tmpl w:val="7DE67D68"/>
    <w:lvl w:ilvl="0" w:tplc="04070001">
      <w:start w:val="1"/>
      <w:numFmt w:val="bullet"/>
      <w:lvlText w:val=""/>
      <w:lvlJc w:val="left"/>
      <w:pPr>
        <w:ind w:left="1570" w:hanging="360"/>
      </w:pPr>
      <w:rPr>
        <w:rFonts w:ascii="Symbol" w:hAnsi="Symbol" w:hint="default"/>
      </w:rPr>
    </w:lvl>
    <w:lvl w:ilvl="1" w:tplc="04070003" w:tentative="1">
      <w:start w:val="1"/>
      <w:numFmt w:val="bullet"/>
      <w:lvlText w:val="o"/>
      <w:lvlJc w:val="left"/>
      <w:pPr>
        <w:ind w:left="2290" w:hanging="360"/>
      </w:pPr>
      <w:rPr>
        <w:rFonts w:ascii="Courier New" w:hAnsi="Courier New" w:cs="Courier New" w:hint="default"/>
      </w:rPr>
    </w:lvl>
    <w:lvl w:ilvl="2" w:tplc="04070005" w:tentative="1">
      <w:start w:val="1"/>
      <w:numFmt w:val="bullet"/>
      <w:lvlText w:val=""/>
      <w:lvlJc w:val="left"/>
      <w:pPr>
        <w:ind w:left="3010" w:hanging="360"/>
      </w:pPr>
      <w:rPr>
        <w:rFonts w:ascii="Wingdings" w:hAnsi="Wingdings" w:hint="default"/>
      </w:rPr>
    </w:lvl>
    <w:lvl w:ilvl="3" w:tplc="04070001" w:tentative="1">
      <w:start w:val="1"/>
      <w:numFmt w:val="bullet"/>
      <w:lvlText w:val=""/>
      <w:lvlJc w:val="left"/>
      <w:pPr>
        <w:ind w:left="3730" w:hanging="360"/>
      </w:pPr>
      <w:rPr>
        <w:rFonts w:ascii="Symbol" w:hAnsi="Symbol" w:hint="default"/>
      </w:rPr>
    </w:lvl>
    <w:lvl w:ilvl="4" w:tplc="04070003" w:tentative="1">
      <w:start w:val="1"/>
      <w:numFmt w:val="bullet"/>
      <w:lvlText w:val="o"/>
      <w:lvlJc w:val="left"/>
      <w:pPr>
        <w:ind w:left="4450" w:hanging="360"/>
      </w:pPr>
      <w:rPr>
        <w:rFonts w:ascii="Courier New" w:hAnsi="Courier New" w:cs="Courier New" w:hint="default"/>
      </w:rPr>
    </w:lvl>
    <w:lvl w:ilvl="5" w:tplc="04070005" w:tentative="1">
      <w:start w:val="1"/>
      <w:numFmt w:val="bullet"/>
      <w:lvlText w:val=""/>
      <w:lvlJc w:val="left"/>
      <w:pPr>
        <w:ind w:left="5170" w:hanging="360"/>
      </w:pPr>
      <w:rPr>
        <w:rFonts w:ascii="Wingdings" w:hAnsi="Wingdings" w:hint="default"/>
      </w:rPr>
    </w:lvl>
    <w:lvl w:ilvl="6" w:tplc="04070001" w:tentative="1">
      <w:start w:val="1"/>
      <w:numFmt w:val="bullet"/>
      <w:lvlText w:val=""/>
      <w:lvlJc w:val="left"/>
      <w:pPr>
        <w:ind w:left="5890" w:hanging="360"/>
      </w:pPr>
      <w:rPr>
        <w:rFonts w:ascii="Symbol" w:hAnsi="Symbol" w:hint="default"/>
      </w:rPr>
    </w:lvl>
    <w:lvl w:ilvl="7" w:tplc="04070003" w:tentative="1">
      <w:start w:val="1"/>
      <w:numFmt w:val="bullet"/>
      <w:lvlText w:val="o"/>
      <w:lvlJc w:val="left"/>
      <w:pPr>
        <w:ind w:left="6610" w:hanging="360"/>
      </w:pPr>
      <w:rPr>
        <w:rFonts w:ascii="Courier New" w:hAnsi="Courier New" w:cs="Courier New" w:hint="default"/>
      </w:rPr>
    </w:lvl>
    <w:lvl w:ilvl="8" w:tplc="04070005" w:tentative="1">
      <w:start w:val="1"/>
      <w:numFmt w:val="bullet"/>
      <w:lvlText w:val=""/>
      <w:lvlJc w:val="left"/>
      <w:pPr>
        <w:ind w:left="7330" w:hanging="360"/>
      </w:pPr>
      <w:rPr>
        <w:rFonts w:ascii="Wingdings" w:hAnsi="Wingdings" w:hint="default"/>
      </w:rPr>
    </w:lvl>
  </w:abstractNum>
  <w:abstractNum w:abstractNumId="12" w15:restartNumberingAfterBreak="0">
    <w:nsid w:val="643D4847"/>
    <w:multiLevelType w:val="hybridMultilevel"/>
    <w:tmpl w:val="114832B2"/>
    <w:lvl w:ilvl="0" w:tplc="00000000">
      <w:start w:val="1"/>
      <w:numFmt w:val="decimal"/>
      <w:lvlText w:val="%1."/>
      <w:lvlJc w:val="left"/>
      <w:pPr>
        <w:tabs>
          <w:tab w:val="num" w:pos="567"/>
        </w:tabs>
        <w:ind w:left="567" w:hanging="567"/>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3"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14" w15:restartNumberingAfterBreak="0">
    <w:nsid w:val="71B922CC"/>
    <w:multiLevelType w:val="multilevel"/>
    <w:tmpl w:val="27CE72F6"/>
    <w:lvl w:ilvl="0">
      <w:start w:val="4"/>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5" w15:restartNumberingAfterBreak="0">
    <w:nsid w:val="76AC78D7"/>
    <w:multiLevelType w:val="hybridMultilevel"/>
    <w:tmpl w:val="CFD81F54"/>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7A2645D3"/>
    <w:multiLevelType w:val="hybridMultilevel"/>
    <w:tmpl w:val="CFD81F54"/>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7DE22146"/>
    <w:multiLevelType w:val="hybridMultilevel"/>
    <w:tmpl w:val="CCFC9044"/>
    <w:lvl w:ilvl="0" w:tplc="39A6101E">
      <w:start w:val="1"/>
      <w:numFmt w:val="decimal"/>
      <w:pStyle w:val="02BAFUTitelnummeriert"/>
      <w:lvlText w:val="%1."/>
      <w:lvlJc w:val="left"/>
      <w:pPr>
        <w:ind w:left="360" w:hanging="360"/>
      </w:pPr>
      <w:rPr>
        <w:rFonts w:ascii="Arial" w:hAnsi="Arial" w:hint="default"/>
        <w:b/>
        <w:i w:val="0"/>
        <w:sz w:val="24"/>
      </w:rPr>
    </w:lvl>
    <w:lvl w:ilvl="1" w:tplc="08070019" w:tentative="1">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5"/>
  </w:num>
  <w:num w:numId="2">
    <w:abstractNumId w:val="13"/>
  </w:num>
  <w:num w:numId="3">
    <w:abstractNumId w:val="1"/>
  </w:num>
  <w:num w:numId="4">
    <w:abstractNumId w:val="2"/>
  </w:num>
  <w:num w:numId="5">
    <w:abstractNumId w:val="7"/>
  </w:num>
  <w:num w:numId="6">
    <w:abstractNumId w:val="17"/>
  </w:num>
  <w:num w:numId="7">
    <w:abstractNumId w:val="6"/>
  </w:num>
  <w:num w:numId="8">
    <w:abstractNumId w:val="0"/>
  </w:num>
  <w:num w:numId="9">
    <w:abstractNumId w:val="12"/>
  </w:num>
  <w:num w:numId="10">
    <w:abstractNumId w:val="9"/>
  </w:num>
  <w:num w:numId="11">
    <w:abstractNumId w:val="11"/>
  </w:num>
  <w:num w:numId="12">
    <w:abstractNumId w:val="3"/>
  </w:num>
  <w:num w:numId="13">
    <w:abstractNumId w:val="14"/>
  </w:num>
  <w:num w:numId="14">
    <w:abstractNumId w:val="3"/>
  </w:num>
  <w:num w:numId="15">
    <w:abstractNumId w:val="8"/>
  </w:num>
  <w:num w:numId="16">
    <w:abstractNumId w:val="3"/>
  </w:num>
  <w:num w:numId="17">
    <w:abstractNumId w:val="10"/>
  </w:num>
  <w:num w:numId="18">
    <w:abstractNumId w:val="6"/>
  </w:num>
  <w:num w:numId="19">
    <w:abstractNumId w:val="6"/>
  </w:num>
  <w:num w:numId="20">
    <w:abstractNumId w:val="16"/>
  </w:num>
  <w:num w:numId="21">
    <w:abstractNumId w:val="4"/>
  </w:num>
  <w:num w:numId="22">
    <w:abstractNumId w:val="15"/>
  </w:num>
  <w:num w:numId="23">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attachedTemplate r:id="rId1"/>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015BD"/>
    <w:rsid w:val="00002B76"/>
    <w:rsid w:val="000159CF"/>
    <w:rsid w:val="0002726B"/>
    <w:rsid w:val="00043DAA"/>
    <w:rsid w:val="000508B2"/>
    <w:rsid w:val="000512CD"/>
    <w:rsid w:val="00054899"/>
    <w:rsid w:val="000568A8"/>
    <w:rsid w:val="000731DA"/>
    <w:rsid w:val="00077CC3"/>
    <w:rsid w:val="00084994"/>
    <w:rsid w:val="000904E5"/>
    <w:rsid w:val="000C7E51"/>
    <w:rsid w:val="000D6AEE"/>
    <w:rsid w:val="000E0AFD"/>
    <w:rsid w:val="000E452C"/>
    <w:rsid w:val="000E45B2"/>
    <w:rsid w:val="00114F0A"/>
    <w:rsid w:val="0011540C"/>
    <w:rsid w:val="00137A4D"/>
    <w:rsid w:val="00141E0E"/>
    <w:rsid w:val="00151AA2"/>
    <w:rsid w:val="00153C5B"/>
    <w:rsid w:val="00153F00"/>
    <w:rsid w:val="00153F2E"/>
    <w:rsid w:val="001616BD"/>
    <w:rsid w:val="001651FF"/>
    <w:rsid w:val="001710A2"/>
    <w:rsid w:val="00171342"/>
    <w:rsid w:val="00174045"/>
    <w:rsid w:val="001773BB"/>
    <w:rsid w:val="00194DC9"/>
    <w:rsid w:val="001A44A2"/>
    <w:rsid w:val="001B43F2"/>
    <w:rsid w:val="001C1F8F"/>
    <w:rsid w:val="001C37D6"/>
    <w:rsid w:val="001C5CBC"/>
    <w:rsid w:val="001D5333"/>
    <w:rsid w:val="001D5784"/>
    <w:rsid w:val="001E08D4"/>
    <w:rsid w:val="001E33A5"/>
    <w:rsid w:val="001F376D"/>
    <w:rsid w:val="001F3837"/>
    <w:rsid w:val="00203AE3"/>
    <w:rsid w:val="00206A92"/>
    <w:rsid w:val="0022112A"/>
    <w:rsid w:val="00252555"/>
    <w:rsid w:val="00256463"/>
    <w:rsid w:val="002677B6"/>
    <w:rsid w:val="00267CF3"/>
    <w:rsid w:val="00276DDF"/>
    <w:rsid w:val="00284FE3"/>
    <w:rsid w:val="00286B19"/>
    <w:rsid w:val="002B0862"/>
    <w:rsid w:val="002C6AE7"/>
    <w:rsid w:val="002C7AD1"/>
    <w:rsid w:val="002F1914"/>
    <w:rsid w:val="00303E74"/>
    <w:rsid w:val="0030499A"/>
    <w:rsid w:val="00312C36"/>
    <w:rsid w:val="003176A2"/>
    <w:rsid w:val="00340CA8"/>
    <w:rsid w:val="00342FD2"/>
    <w:rsid w:val="00344058"/>
    <w:rsid w:val="00345392"/>
    <w:rsid w:val="00350EB3"/>
    <w:rsid w:val="00355384"/>
    <w:rsid w:val="003565E8"/>
    <w:rsid w:val="003741F7"/>
    <w:rsid w:val="003746C6"/>
    <w:rsid w:val="003766B9"/>
    <w:rsid w:val="00392765"/>
    <w:rsid w:val="003A2FCE"/>
    <w:rsid w:val="003A5296"/>
    <w:rsid w:val="003A597F"/>
    <w:rsid w:val="003A6AEB"/>
    <w:rsid w:val="003B6705"/>
    <w:rsid w:val="003D777C"/>
    <w:rsid w:val="003E0730"/>
    <w:rsid w:val="00423368"/>
    <w:rsid w:val="00456CCB"/>
    <w:rsid w:val="00463452"/>
    <w:rsid w:val="00465964"/>
    <w:rsid w:val="00490C6C"/>
    <w:rsid w:val="0049247F"/>
    <w:rsid w:val="004B4476"/>
    <w:rsid w:val="004B7112"/>
    <w:rsid w:val="004C0384"/>
    <w:rsid w:val="004C4B1D"/>
    <w:rsid w:val="004E03D2"/>
    <w:rsid w:val="004E7EAC"/>
    <w:rsid w:val="004F374B"/>
    <w:rsid w:val="004F44ED"/>
    <w:rsid w:val="0051314B"/>
    <w:rsid w:val="00526A0C"/>
    <w:rsid w:val="005413E3"/>
    <w:rsid w:val="00546E75"/>
    <w:rsid w:val="00555CC1"/>
    <w:rsid w:val="00570D73"/>
    <w:rsid w:val="00573B63"/>
    <w:rsid w:val="00590EFB"/>
    <w:rsid w:val="00592236"/>
    <w:rsid w:val="005936E6"/>
    <w:rsid w:val="00597917"/>
    <w:rsid w:val="005A2AD0"/>
    <w:rsid w:val="005B2F37"/>
    <w:rsid w:val="005B4E5A"/>
    <w:rsid w:val="005C4B31"/>
    <w:rsid w:val="005D4790"/>
    <w:rsid w:val="005D540D"/>
    <w:rsid w:val="005D54DA"/>
    <w:rsid w:val="005D5DAB"/>
    <w:rsid w:val="005F1E57"/>
    <w:rsid w:val="005F66F3"/>
    <w:rsid w:val="0060561E"/>
    <w:rsid w:val="00615917"/>
    <w:rsid w:val="00620125"/>
    <w:rsid w:val="00624E5D"/>
    <w:rsid w:val="0062603E"/>
    <w:rsid w:val="00640683"/>
    <w:rsid w:val="006555AB"/>
    <w:rsid w:val="00656D20"/>
    <w:rsid w:val="00656E64"/>
    <w:rsid w:val="00662AEE"/>
    <w:rsid w:val="00667DD8"/>
    <w:rsid w:val="00673184"/>
    <w:rsid w:val="00675961"/>
    <w:rsid w:val="0068153F"/>
    <w:rsid w:val="006822CA"/>
    <w:rsid w:val="00683C22"/>
    <w:rsid w:val="0068661A"/>
    <w:rsid w:val="006A2B0C"/>
    <w:rsid w:val="006B4642"/>
    <w:rsid w:val="006E2BB4"/>
    <w:rsid w:val="006E2C99"/>
    <w:rsid w:val="006E453A"/>
    <w:rsid w:val="006E7C6F"/>
    <w:rsid w:val="006F27DB"/>
    <w:rsid w:val="007004B3"/>
    <w:rsid w:val="00702B4D"/>
    <w:rsid w:val="00704BD5"/>
    <w:rsid w:val="00705F68"/>
    <w:rsid w:val="00706C67"/>
    <w:rsid w:val="0071445F"/>
    <w:rsid w:val="0071576D"/>
    <w:rsid w:val="00727ECB"/>
    <w:rsid w:val="0073013E"/>
    <w:rsid w:val="0073126F"/>
    <w:rsid w:val="007313BE"/>
    <w:rsid w:val="00731D48"/>
    <w:rsid w:val="007329FD"/>
    <w:rsid w:val="0073339C"/>
    <w:rsid w:val="00734F2C"/>
    <w:rsid w:val="0074070B"/>
    <w:rsid w:val="0074451B"/>
    <w:rsid w:val="00763C01"/>
    <w:rsid w:val="00763EC0"/>
    <w:rsid w:val="007657BC"/>
    <w:rsid w:val="007669E5"/>
    <w:rsid w:val="007779B9"/>
    <w:rsid w:val="00784F1A"/>
    <w:rsid w:val="0079704F"/>
    <w:rsid w:val="007A2A66"/>
    <w:rsid w:val="007A4B64"/>
    <w:rsid w:val="007B0F69"/>
    <w:rsid w:val="007B303C"/>
    <w:rsid w:val="007B3F2C"/>
    <w:rsid w:val="007B48BE"/>
    <w:rsid w:val="007D348C"/>
    <w:rsid w:val="007D51FC"/>
    <w:rsid w:val="007E7634"/>
    <w:rsid w:val="007F5163"/>
    <w:rsid w:val="0080534A"/>
    <w:rsid w:val="0082067C"/>
    <w:rsid w:val="00821FE4"/>
    <w:rsid w:val="008263A1"/>
    <w:rsid w:val="00830F17"/>
    <w:rsid w:val="0083183E"/>
    <w:rsid w:val="00832A96"/>
    <w:rsid w:val="008337FB"/>
    <w:rsid w:val="008342B2"/>
    <w:rsid w:val="008347FA"/>
    <w:rsid w:val="0083754E"/>
    <w:rsid w:val="00840AB7"/>
    <w:rsid w:val="0085003C"/>
    <w:rsid w:val="00855F6B"/>
    <w:rsid w:val="008862D6"/>
    <w:rsid w:val="00895250"/>
    <w:rsid w:val="008B03E6"/>
    <w:rsid w:val="008D6A8F"/>
    <w:rsid w:val="008E1175"/>
    <w:rsid w:val="008E2F9D"/>
    <w:rsid w:val="00902C57"/>
    <w:rsid w:val="009071AD"/>
    <w:rsid w:val="00912EEC"/>
    <w:rsid w:val="00915D5B"/>
    <w:rsid w:val="00916073"/>
    <w:rsid w:val="0091784A"/>
    <w:rsid w:val="009365F9"/>
    <w:rsid w:val="00942F12"/>
    <w:rsid w:val="0095210C"/>
    <w:rsid w:val="00972829"/>
    <w:rsid w:val="00995980"/>
    <w:rsid w:val="009A05C8"/>
    <w:rsid w:val="009A2346"/>
    <w:rsid w:val="009A4697"/>
    <w:rsid w:val="009A4E87"/>
    <w:rsid w:val="009B04F2"/>
    <w:rsid w:val="009B6A65"/>
    <w:rsid w:val="009C1E92"/>
    <w:rsid w:val="009C6BE6"/>
    <w:rsid w:val="009D2A0F"/>
    <w:rsid w:val="009D2E2D"/>
    <w:rsid w:val="009D5969"/>
    <w:rsid w:val="009D5FFF"/>
    <w:rsid w:val="009D6C37"/>
    <w:rsid w:val="009D727E"/>
    <w:rsid w:val="009E4826"/>
    <w:rsid w:val="009E4C68"/>
    <w:rsid w:val="009E51A0"/>
    <w:rsid w:val="009F142B"/>
    <w:rsid w:val="009F49D8"/>
    <w:rsid w:val="00A14E83"/>
    <w:rsid w:val="00A23AAB"/>
    <w:rsid w:val="00A255F2"/>
    <w:rsid w:val="00A36765"/>
    <w:rsid w:val="00A60378"/>
    <w:rsid w:val="00A72158"/>
    <w:rsid w:val="00A82010"/>
    <w:rsid w:val="00A84F32"/>
    <w:rsid w:val="00A97A6B"/>
    <w:rsid w:val="00AB39EF"/>
    <w:rsid w:val="00AC2BB5"/>
    <w:rsid w:val="00AC4985"/>
    <w:rsid w:val="00AD2418"/>
    <w:rsid w:val="00AE0E53"/>
    <w:rsid w:val="00AE2978"/>
    <w:rsid w:val="00AE55DC"/>
    <w:rsid w:val="00AF3C5E"/>
    <w:rsid w:val="00B17637"/>
    <w:rsid w:val="00B21758"/>
    <w:rsid w:val="00B319B1"/>
    <w:rsid w:val="00B325D1"/>
    <w:rsid w:val="00B40C53"/>
    <w:rsid w:val="00B63EAC"/>
    <w:rsid w:val="00B72F99"/>
    <w:rsid w:val="00B87B03"/>
    <w:rsid w:val="00B91E01"/>
    <w:rsid w:val="00B95429"/>
    <w:rsid w:val="00B95729"/>
    <w:rsid w:val="00B95A17"/>
    <w:rsid w:val="00BA47A2"/>
    <w:rsid w:val="00BB0408"/>
    <w:rsid w:val="00BB2C13"/>
    <w:rsid w:val="00BC08C8"/>
    <w:rsid w:val="00BC1ED8"/>
    <w:rsid w:val="00BD5E73"/>
    <w:rsid w:val="00BD7ACA"/>
    <w:rsid w:val="00BE4C60"/>
    <w:rsid w:val="00BF0385"/>
    <w:rsid w:val="00BF185C"/>
    <w:rsid w:val="00BF5276"/>
    <w:rsid w:val="00C030CC"/>
    <w:rsid w:val="00C06D65"/>
    <w:rsid w:val="00C328A3"/>
    <w:rsid w:val="00C562AD"/>
    <w:rsid w:val="00C603A6"/>
    <w:rsid w:val="00C71A5D"/>
    <w:rsid w:val="00C732B1"/>
    <w:rsid w:val="00C73B33"/>
    <w:rsid w:val="00C81D31"/>
    <w:rsid w:val="00C86541"/>
    <w:rsid w:val="00CB5B6D"/>
    <w:rsid w:val="00CC0951"/>
    <w:rsid w:val="00CC1A82"/>
    <w:rsid w:val="00CC6A37"/>
    <w:rsid w:val="00CE6B13"/>
    <w:rsid w:val="00CF4C7D"/>
    <w:rsid w:val="00CF6289"/>
    <w:rsid w:val="00CF7E2C"/>
    <w:rsid w:val="00D02888"/>
    <w:rsid w:val="00D039E4"/>
    <w:rsid w:val="00D046D6"/>
    <w:rsid w:val="00D11BBC"/>
    <w:rsid w:val="00D12461"/>
    <w:rsid w:val="00D313E8"/>
    <w:rsid w:val="00D32634"/>
    <w:rsid w:val="00D3342E"/>
    <w:rsid w:val="00D3752A"/>
    <w:rsid w:val="00D45963"/>
    <w:rsid w:val="00D45CE1"/>
    <w:rsid w:val="00D53403"/>
    <w:rsid w:val="00D654D6"/>
    <w:rsid w:val="00D93ADD"/>
    <w:rsid w:val="00D9789D"/>
    <w:rsid w:val="00DA11C0"/>
    <w:rsid w:val="00DA351C"/>
    <w:rsid w:val="00DB118B"/>
    <w:rsid w:val="00DC430B"/>
    <w:rsid w:val="00DD5049"/>
    <w:rsid w:val="00DE38F1"/>
    <w:rsid w:val="00DE4CF2"/>
    <w:rsid w:val="00DF10B8"/>
    <w:rsid w:val="00E01811"/>
    <w:rsid w:val="00E03B46"/>
    <w:rsid w:val="00E04C09"/>
    <w:rsid w:val="00E17847"/>
    <w:rsid w:val="00E3414A"/>
    <w:rsid w:val="00E40A11"/>
    <w:rsid w:val="00E4541E"/>
    <w:rsid w:val="00E45DD9"/>
    <w:rsid w:val="00E4708D"/>
    <w:rsid w:val="00E477CC"/>
    <w:rsid w:val="00E47F3B"/>
    <w:rsid w:val="00E517EA"/>
    <w:rsid w:val="00E56938"/>
    <w:rsid w:val="00E57B38"/>
    <w:rsid w:val="00E7245F"/>
    <w:rsid w:val="00E76A19"/>
    <w:rsid w:val="00E81548"/>
    <w:rsid w:val="00E96286"/>
    <w:rsid w:val="00EA3E4B"/>
    <w:rsid w:val="00EA4E63"/>
    <w:rsid w:val="00EC03F3"/>
    <w:rsid w:val="00EC4066"/>
    <w:rsid w:val="00ED6F44"/>
    <w:rsid w:val="00ED7211"/>
    <w:rsid w:val="00ED789D"/>
    <w:rsid w:val="00EF3BDB"/>
    <w:rsid w:val="00F04BA4"/>
    <w:rsid w:val="00F05162"/>
    <w:rsid w:val="00F06554"/>
    <w:rsid w:val="00F10543"/>
    <w:rsid w:val="00F21441"/>
    <w:rsid w:val="00F325C1"/>
    <w:rsid w:val="00F336DA"/>
    <w:rsid w:val="00F3466A"/>
    <w:rsid w:val="00F57024"/>
    <w:rsid w:val="00F63A80"/>
    <w:rsid w:val="00F71844"/>
    <w:rsid w:val="00F832E0"/>
    <w:rsid w:val="00F9380F"/>
    <w:rsid w:val="00F96B94"/>
    <w:rsid w:val="00FA4C27"/>
    <w:rsid w:val="00FA5113"/>
    <w:rsid w:val="00FB0BA4"/>
    <w:rsid w:val="00FB0E30"/>
    <w:rsid w:val="00FC3FD5"/>
    <w:rsid w:val="00FC544F"/>
    <w:rsid w:val="00FC6C30"/>
    <w:rsid w:val="00FD024C"/>
    <w:rsid w:val="00FD2B6A"/>
    <w:rsid w:val="00FE0F73"/>
    <w:rsid w:val="00FF2201"/>
    <w:rsid w:val="00FF3C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2"/>
      </w:numPr>
    </w:pPr>
  </w:style>
  <w:style w:type="paragraph" w:customStyle="1" w:styleId="02BAFUTitelnummeriert">
    <w:name w:val="02_BAFU_Titel_nummeriert"/>
    <w:basedOn w:val="Standard"/>
    <w:qFormat/>
    <w:rsid w:val="00EC4066"/>
    <w:pPr>
      <w:numPr>
        <w:numId w:val="6"/>
      </w:numPr>
      <w:tabs>
        <w:tab w:val="right" w:pos="9015"/>
      </w:tabs>
      <w:spacing w:after="284" w:line="283" w:lineRule="exact"/>
    </w:pPr>
    <w:rPr>
      <w:rFonts w:ascii="Arial" w:hAnsi="Arial" w:cs="Arial"/>
      <w:b/>
      <w:sz w:val="24"/>
      <w:szCs w:val="24"/>
    </w:rPr>
  </w:style>
  <w:style w:type="numbering" w:customStyle="1" w:styleId="BAFUTitelhierarchie">
    <w:name w:val="BAFU_Titelhierarchie"/>
    <w:uiPriority w:val="99"/>
    <w:rsid w:val="006E2C99"/>
    <w:pPr>
      <w:numPr>
        <w:numId w:val="1"/>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3A5296"/>
    <w:pPr>
      <w:numPr>
        <w:numId w:val="1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unhideWhenUsed/>
    <w:rsid w:val="0025255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561E"/>
    <w:rPr>
      <w:sz w:val="20"/>
      <w:szCs w:val="20"/>
    </w:rPr>
  </w:style>
  <w:style w:type="character" w:styleId="Funotenzeichen">
    <w:name w:val="footnote reference"/>
    <w:basedOn w:val="Absatz-Standardschriftart"/>
    <w:uiPriority w:val="99"/>
    <w:semiHidden/>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3"/>
      </w:numPr>
      <w:ind w:left="199" w:hanging="199"/>
    </w:pPr>
  </w:style>
  <w:style w:type="paragraph" w:customStyle="1" w:styleId="05BAFUGrundschriftAufzhlung">
    <w:name w:val="05_BAFU_Grundschrift Aufzählung"/>
    <w:basedOn w:val="05BAFUGrundschriftAufzhlungletzte"/>
    <w:qFormat/>
    <w:rsid w:val="00AE2978"/>
    <w:pPr>
      <w:numPr>
        <w:numId w:val="7"/>
      </w:numPr>
      <w:spacing w:after="0"/>
    </w:pPr>
  </w:style>
  <w:style w:type="paragraph" w:customStyle="1" w:styleId="05BAFUGrundschriftAufzhlung2Hierarchie">
    <w:name w:val="05_BAFU_Grundschrift Aufzählung 2. Hierarchie"/>
    <w:basedOn w:val="05BAFUGrundschriftAufzhlung"/>
    <w:qFormat/>
    <w:rsid w:val="009E4826"/>
    <w:pPr>
      <w:numPr>
        <w:ilvl w:val="1"/>
        <w:numId w:val="4"/>
      </w:numPr>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2C6AE7"/>
    <w:rPr>
      <w:rFonts w:ascii="Times New Roman" w:hAnsi="Times New Roman" w:cs="Arial"/>
      <w:sz w:val="14"/>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5"/>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 w:type="paragraph" w:customStyle="1" w:styleId="Zeichnung">
    <w:name w:val="Zeichnung"/>
    <w:basedOn w:val="Standard"/>
    <w:rsid w:val="000015BD"/>
    <w:pPr>
      <w:spacing w:before="48" w:after="48" w:line="240" w:lineRule="auto"/>
      <w:jc w:val="center"/>
    </w:pPr>
    <w:rPr>
      <w:rFonts w:ascii="Arial" w:eastAsia="Times New Roman" w:hAnsi="Arial" w:cs="Times New Roman"/>
      <w:sz w:val="16"/>
      <w:szCs w:val="20"/>
      <w:lang w:val="de-DE" w:eastAsia="de-DE"/>
    </w:rPr>
  </w:style>
  <w:style w:type="paragraph" w:customStyle="1" w:styleId="Erluterung1">
    <w:name w:val="Erläuterung 1"/>
    <w:basedOn w:val="Kopfzeile"/>
    <w:rsid w:val="000015BD"/>
    <w:pPr>
      <w:tabs>
        <w:tab w:val="clear" w:pos="9072"/>
        <w:tab w:val="right" w:pos="8505"/>
      </w:tabs>
      <w:spacing w:line="280" w:lineRule="atLeast"/>
    </w:pPr>
    <w:rPr>
      <w:rFonts w:ascii="Helvetica" w:eastAsia="Times" w:hAnsi="Helvetica" w:cs="Times New Roman"/>
      <w:i/>
      <w:smallCaps/>
      <w:color w:val="00808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suva.ch/de-CH/material/Dokumentationen/sicherheitskennzeichnung/" TargetMode="External"/><Relationship Id="rId1" Type="http://schemas.openxmlformats.org/officeDocument/2006/relationships/hyperlink" Target="http://www.suva.ch/wasw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80842815\Downloads\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28AC7-A742-44E1-925F-04B64ACC2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Template>
  <TotalTime>0</TotalTime>
  <Pages>3</Pages>
  <Words>987</Words>
  <Characters>6221</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Administrator</cp:lastModifiedBy>
  <cp:revision>3</cp:revision>
  <cp:lastPrinted>2019-09-05T12:42:00Z</cp:lastPrinted>
  <dcterms:created xsi:type="dcterms:W3CDTF">2020-02-05T13:35:00Z</dcterms:created>
  <dcterms:modified xsi:type="dcterms:W3CDTF">2020-02-05T13:46:00Z</dcterms:modified>
</cp:coreProperties>
</file>