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49798E" w:rsidRDefault="0049798E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49798E">
        <w:rPr>
          <w:color w:val="B6BDBB"/>
          <w:lang w:val="it-CH"/>
        </w:rPr>
        <w:t>Allegato</w:t>
      </w:r>
      <w:r w:rsidR="009E4C68" w:rsidRPr="0049798E">
        <w:rPr>
          <w:color w:val="B6BDBB"/>
          <w:lang w:val="it-CH"/>
        </w:rPr>
        <w:t xml:space="preserve"> </w:t>
      </w:r>
      <w:r w:rsidR="004719B0" w:rsidRPr="0049798E">
        <w:rPr>
          <w:color w:val="B6BDBB"/>
          <w:lang w:val="it-CH"/>
        </w:rPr>
        <w:t>11</w:t>
      </w:r>
      <w:r w:rsidR="009E4C68" w:rsidRPr="0049798E">
        <w:rPr>
          <w:lang w:val="it-CH"/>
        </w:rPr>
        <w:t xml:space="preserve"> </w:t>
      </w:r>
      <w:r w:rsidR="009E4C68" w:rsidRPr="0049798E">
        <w:rPr>
          <w:lang w:val="it-CH"/>
        </w:rPr>
        <w:br/>
      </w:r>
      <w:bookmarkEnd w:id="0"/>
      <w:r w:rsidRPr="0049798E">
        <w:rPr>
          <w:bCs/>
          <w:lang w:val="it-CH"/>
        </w:rPr>
        <w:t>Misure di prevenzione delle malattie infettive trasmissibili per via ematica</w:t>
      </w:r>
    </w:p>
    <w:p w:rsidR="004719B0" w:rsidRPr="0049798E" w:rsidRDefault="0049798E" w:rsidP="00DD5049">
      <w:pPr>
        <w:pStyle w:val="05BAFUGrundschrift"/>
        <w:rPr>
          <w:rFonts w:ascii="Times New Roman" w:hAnsi="Times New Roman" w:cs="Times New Roman"/>
          <w:i/>
          <w:lang w:val="it-CH"/>
        </w:rPr>
      </w:pPr>
      <w:r w:rsidRPr="0049798E">
        <w:rPr>
          <w:rFonts w:ascii="Times New Roman" w:hAnsi="Times New Roman" w:cs="Times New Roman"/>
          <w:i/>
          <w:lang w:val="it-IT"/>
        </w:rPr>
        <w:t>Il presente modello riprende in parte i contenuti della pubblicazione della suva «Prevenzione delle malattie infettive trasmesse per via ematica in ambito sanitario»</w:t>
      </w:r>
      <w:r w:rsidRPr="0049798E">
        <w:rPr>
          <w:rFonts w:ascii="Times New Roman" w:hAnsi="Times New Roman" w:cs="Times New Roman"/>
          <w:i/>
          <w:vertAlign w:val="superscript"/>
          <w:lang w:val="it-CH"/>
        </w:rPr>
        <w:footnoteReference w:id="1"/>
      </w:r>
      <w:r w:rsidRPr="0049798E">
        <w:rPr>
          <w:rFonts w:ascii="Times New Roman" w:hAnsi="Times New Roman" w:cs="Times New Roman"/>
          <w:i/>
          <w:lang w:val="it-IT"/>
        </w:rPr>
        <w:t xml:space="preserve"> e va adeguato alla realtà aziendale.</w:t>
      </w:r>
    </w:p>
    <w:p w:rsidR="00DD5049" w:rsidRPr="00DD5049" w:rsidRDefault="0049798E" w:rsidP="004719B0">
      <w:pPr>
        <w:pStyle w:val="02BAFUTitelnummeriert"/>
      </w:pPr>
      <w:r w:rsidRPr="0049798E">
        <w:rPr>
          <w:lang w:val="it-IT"/>
        </w:rPr>
        <w:t>Introduzione</w:t>
      </w:r>
    </w:p>
    <w:p w:rsidR="0082067C" w:rsidRPr="0049798E" w:rsidRDefault="0049798E" w:rsidP="004719B0">
      <w:pPr>
        <w:pStyle w:val="05BAFUGrundschrift"/>
        <w:rPr>
          <w:lang w:val="it-CH"/>
        </w:rPr>
      </w:pPr>
      <w:r w:rsidRPr="0049798E">
        <w:rPr>
          <w:lang w:val="it-IT"/>
        </w:rPr>
        <w:t xml:space="preserve">La scheda è destinata al personale dell’azienda </w:t>
      </w:r>
      <w:r w:rsidRPr="0049798E">
        <w:rPr>
          <w:iCs/>
          <w:color w:val="FF0000"/>
          <w:lang w:val="it-IT"/>
        </w:rPr>
        <w:t>(Nome dell’azienda)</w:t>
      </w:r>
      <w:r w:rsidRPr="0049798E">
        <w:rPr>
          <w:color w:val="FF0000"/>
          <w:lang w:val="it-IT"/>
        </w:rPr>
        <w:t xml:space="preserve"> </w:t>
      </w:r>
      <w:r w:rsidRPr="0049798E">
        <w:rPr>
          <w:lang w:val="it-IT"/>
        </w:rPr>
        <w:t>che lavora con sangue e altri liquidi biologici e in particolare al personale di laboratorio e agli addetti del servizio di pulizia.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719B0" w:rsidRPr="0049798E" w:rsidTr="004719B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719B0" w:rsidRPr="0049798E" w:rsidRDefault="0049798E" w:rsidP="00A2294E">
            <w:pPr>
              <w:pStyle w:val="05BAFUGrundschrift"/>
              <w:spacing w:after="280"/>
              <w:jc w:val="left"/>
              <w:rPr>
                <w:lang w:val="it-CH"/>
              </w:rPr>
            </w:pPr>
            <w:r w:rsidRPr="0049798E">
              <w:rPr>
                <w:lang w:val="it-IT"/>
              </w:rPr>
              <w:t>Le malattie infettive – i cui agenti patogeni si trovano nel sangue – possono essere trasmesse per via ematica o mediante contatto con altri liquidi biologici contenenti sangue, ad es. punture e tagli, spruzzi negli occhi e nelle mucose della bocca o contatto con pelle non intatta (ferite aperte).</w:t>
            </w:r>
            <w:r w:rsidR="00A2294E" w:rsidRPr="0049798E">
              <w:rPr>
                <w:lang w:val="it-CH"/>
              </w:rPr>
              <w:br/>
            </w:r>
            <w:r w:rsidRPr="0049798E">
              <w:rPr>
                <w:b/>
                <w:bCs/>
                <w:lang w:val="it-IT"/>
              </w:rPr>
              <w:t>In linea di massima, il sangue e i liquidi biologici vanno considerati infetti.</w:t>
            </w:r>
          </w:p>
        </w:tc>
      </w:tr>
    </w:tbl>
    <w:p w:rsidR="0049798E" w:rsidRPr="0049798E" w:rsidRDefault="00A2294E" w:rsidP="0049798E">
      <w:pPr>
        <w:pStyle w:val="05BAFUGrundschrift"/>
        <w:rPr>
          <w:b/>
          <w:lang w:val="it-IT"/>
        </w:rPr>
      </w:pPr>
      <w:r w:rsidRPr="0049798E">
        <w:rPr>
          <w:b/>
          <w:lang w:val="it-CH"/>
        </w:rPr>
        <w:br/>
      </w:r>
      <w:r w:rsidR="0049798E" w:rsidRPr="0049798E">
        <w:rPr>
          <w:b/>
          <w:bCs/>
          <w:lang w:val="it-IT"/>
        </w:rPr>
        <w:t>Negli ambienti lavorativi con pericolo di infezioni</w:t>
      </w:r>
      <w:r w:rsidR="0049798E" w:rsidRPr="0049798E">
        <w:rPr>
          <w:b/>
          <w:lang w:val="it-IT"/>
        </w:rPr>
        <w:t xml:space="preserve"> </w:t>
      </w:r>
      <w:r w:rsidR="0049798E" w:rsidRPr="0049798E">
        <w:rPr>
          <w:lang w:val="it-IT"/>
        </w:rPr>
        <w:t>possono operare solo persone che sono state informate e istruite sui possibili pericoli ascrivibili a malattie infettive durante la loro attività, sulle misure volte a prevenire un’esposizione, sulle norme d’igiene, sull’impiego dei dispositivi di protezione individuale e degli indumenti protettivi nonché sulle misure in caso di incidenti. Per prevenire le ferite da punta e da taglio vanno adottate misure tecniche e vanno utilizzati prodotti di sicurezza idonei.</w:t>
      </w:r>
    </w:p>
    <w:p w:rsidR="00A2294E" w:rsidRPr="0049798E" w:rsidRDefault="0049798E" w:rsidP="00A2294E">
      <w:pPr>
        <w:pStyle w:val="05BAFUGrundschrift"/>
        <w:rPr>
          <w:lang w:val="it-IT"/>
        </w:rPr>
      </w:pPr>
      <w:r w:rsidRPr="0049798E">
        <w:rPr>
          <w:lang w:val="it-IT"/>
        </w:rPr>
        <w:t xml:space="preserve">L’azienda </w:t>
      </w:r>
      <w:r w:rsidRPr="0049798E">
        <w:rPr>
          <w:iCs/>
          <w:color w:val="FF0000"/>
          <w:lang w:val="it-IT"/>
        </w:rPr>
        <w:t>(Nome dell’azienda)</w:t>
      </w:r>
      <w:r w:rsidRPr="0049798E">
        <w:rPr>
          <w:lang w:val="it-IT"/>
        </w:rPr>
        <w:t xml:space="preserve"> provvede a </w:t>
      </w:r>
      <w:r w:rsidRPr="0049798E">
        <w:rPr>
          <w:b/>
          <w:bCs/>
          <w:lang w:val="it-IT"/>
        </w:rPr>
        <w:t>vaccinare contro l’epatite B</w:t>
      </w:r>
      <w:r w:rsidRPr="0049798E">
        <w:rPr>
          <w:lang w:val="it-IT"/>
        </w:rPr>
        <w:t xml:space="preserve"> i lavoratori solitamente esposti a un rischio elevato di ferite da punta e da taglio causati da oggetti contaminati da sangue o i lavoratori suppostamene</w:t>
      </w:r>
      <w:r>
        <w:rPr>
          <w:lang w:val="it-IT"/>
        </w:rPr>
        <w:t xml:space="preserve"> entrati in contatto con sangue.</w:t>
      </w:r>
    </w:p>
    <w:p w:rsidR="0097236B" w:rsidRPr="0049798E" w:rsidRDefault="0049798E" w:rsidP="0097236B">
      <w:pPr>
        <w:pStyle w:val="02BAFUTitelnummeriert"/>
        <w:rPr>
          <w:lang w:val="it-CH"/>
        </w:rPr>
      </w:pPr>
      <w:r w:rsidRPr="0049798E">
        <w:rPr>
          <w:lang w:val="it-CH"/>
        </w:rPr>
        <w:t>Regole di comportamento per il personale di laboratorio</w:t>
      </w:r>
    </w:p>
    <w:p w:rsidR="0082067C" w:rsidRPr="0049798E" w:rsidRDefault="0049798E" w:rsidP="0097236B">
      <w:pPr>
        <w:pStyle w:val="05BAFUGrundschrift"/>
        <w:rPr>
          <w:lang w:val="it-CH"/>
        </w:rPr>
      </w:pPr>
      <w:r w:rsidRPr="0049798E">
        <w:rPr>
          <w:lang w:val="it-CH"/>
        </w:rPr>
        <w:t xml:space="preserve">Per proteggere se stessi e terzi (in particolare il personale di laboratorio e di pulizia) da malattie infettive trasmissibili per via ematica vanno osservate le seguenti </w:t>
      </w:r>
      <w:r w:rsidRPr="0049798E">
        <w:rPr>
          <w:b/>
          <w:bCs/>
          <w:lang w:val="it-CH"/>
        </w:rPr>
        <w:t>regole di comportamento fondamentali</w:t>
      </w:r>
      <w:r w:rsidRPr="0049798E">
        <w:rPr>
          <w:lang w:val="it-CH"/>
        </w:rPr>
        <w:t>: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Evitare ferite da punta e da taglio, reincappucciare gli aghi usati solo se necessario, preferibilmente con un ausilio meccanico o con una sola mano (evitare tassativamente il reincappucciamento a due mani).</w:t>
      </w:r>
      <w:r w:rsidR="0097236B" w:rsidRPr="00630EE0">
        <w:rPr>
          <w:lang w:val="it-CH"/>
        </w:rPr>
        <w:t xml:space="preserve"> 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lastRenderedPageBreak/>
        <w:t>Eliminare obbligatoriamente gli oggetti contaminati da sangue che presentano un rischio di ferimento (ad es. aghi usati e utensili monouso taglienti) in recipienti infrangibili, resistenti alla perforazione e chiudibili.</w:t>
      </w:r>
      <w:r w:rsidRPr="00630EE0">
        <w:rPr>
          <w:lang w:val="it-IT"/>
        </w:rPr>
        <w:t xml:space="preserve"> </w:t>
      </w:r>
      <w:r w:rsidRPr="00630EE0">
        <w:rPr>
          <w:lang w:val="it-CH"/>
        </w:rPr>
        <w:t>I contenitori vanno riempiti per 2/3, chiusi bene, contrassegnati con l'etichetta «rischio biologico» (biohazard) e conferiti ai fini dello smaltimento.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Nelle attività in cui vi è il rischio di un contatto con sangue o liquidi biologici vanno indossati guanti monouso.</w:t>
      </w:r>
      <w:r w:rsidRPr="00630EE0">
        <w:rPr>
          <w:lang w:val="it-IT"/>
        </w:rPr>
        <w:t xml:space="preserve"> </w:t>
      </w:r>
      <w:r w:rsidRPr="00630EE0">
        <w:rPr>
          <w:lang w:val="it-CH"/>
        </w:rPr>
        <w:t>Prima dell’eliminazione dei guanti rivoltare la superficie esterna contaminata,</w:t>
      </w:r>
      <w:r w:rsidRPr="00630EE0">
        <w:rPr>
          <w:lang w:val="it-IT"/>
        </w:rPr>
        <w:t xml:space="preserve"> </w:t>
      </w:r>
      <w:r w:rsidRPr="00630EE0">
        <w:rPr>
          <w:lang w:val="it-CH"/>
        </w:rPr>
        <w:t>lavarsi le mani e idratarle.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Per tutti gli interventi in cui possono verificarsi spruzzi si devono portare gli occhiali di protezione e la mascherina protettiva.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Disinfettare e/o sterilizzare gli indumenti protettivi e i materiali contaminati.</w:t>
      </w:r>
    </w:p>
    <w:p w:rsidR="008347FA" w:rsidRPr="00630EE0" w:rsidRDefault="008347FA" w:rsidP="0097236B">
      <w:pPr>
        <w:pStyle w:val="05BAFUGrundschriftAufzhlung"/>
        <w:numPr>
          <w:ilvl w:val="0"/>
          <w:numId w:val="0"/>
        </w:numPr>
        <w:ind w:left="720"/>
        <w:rPr>
          <w:lang w:val="it-CH"/>
        </w:rPr>
      </w:pPr>
    </w:p>
    <w:p w:rsidR="0097236B" w:rsidRPr="00630EE0" w:rsidRDefault="00630EE0" w:rsidP="0097236B">
      <w:pPr>
        <w:pStyle w:val="02BAFUTitelnummeriert"/>
        <w:rPr>
          <w:lang w:val="it-CH"/>
        </w:rPr>
      </w:pPr>
      <w:r w:rsidRPr="00630EE0">
        <w:rPr>
          <w:lang w:val="it-CH"/>
        </w:rPr>
        <w:t>Regole di comportamento per il personale di pulizia</w:t>
      </w:r>
    </w:p>
    <w:p w:rsidR="0097236B" w:rsidRPr="00630EE0" w:rsidRDefault="00630EE0" w:rsidP="0097236B">
      <w:pPr>
        <w:pStyle w:val="05BAFUGrundschrift"/>
        <w:rPr>
          <w:lang w:val="it-CH"/>
        </w:rPr>
      </w:pPr>
      <w:r w:rsidRPr="00630EE0">
        <w:rPr>
          <w:lang w:val="it-CH"/>
        </w:rPr>
        <w:t>Il personale incaricato del servizio di pulizia è informato dei pericoli di ferite da punta e da taglio.</w:t>
      </w:r>
      <w:r w:rsidRPr="00630EE0">
        <w:rPr>
          <w:lang w:val="it-IT"/>
        </w:rPr>
        <w:t xml:space="preserve"> </w:t>
      </w:r>
      <w:r w:rsidRPr="00630EE0">
        <w:rPr>
          <w:lang w:val="it-CH"/>
        </w:rPr>
        <w:t>Queste persone devono essere istruite in particolare sul fatto che ogni sacco dei rifiuti può contenere oggetti o strumenti pungenti o taglienti e che occorre adottare misure di precauzione corrispondenti al momento dello smaltimento dei sacchi dei rifiuti.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Non comprimere a mano i sacchi dei rifiuti.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Quando si svuotano i portarifiuti non infilare mai le mani nude al loro interno, nemmeno se si portano i guanti.</w:t>
      </w:r>
    </w:p>
    <w:p w:rsidR="0097236B" w:rsidRPr="00630EE0" w:rsidRDefault="00630EE0" w:rsidP="00C40A0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Afferrare i sacchi dei rifiuti vicino al nastro di chiusura.</w:t>
      </w:r>
      <w:r w:rsidRPr="00630EE0">
        <w:rPr>
          <w:lang w:val="it-IT"/>
        </w:rPr>
        <w:t xml:space="preserve"> </w:t>
      </w:r>
      <w:r w:rsidRPr="00630EE0">
        <w:rPr>
          <w:lang w:val="it-CH"/>
        </w:rPr>
        <w:t>I contenitori dei rifiuti senza sacco interno vanno svuotati mediante rovesciamento.</w:t>
      </w:r>
    </w:p>
    <w:p w:rsidR="0097236B" w:rsidRDefault="00630EE0" w:rsidP="00C40A0B">
      <w:pPr>
        <w:pStyle w:val="05BAFUGrundschriftAufzhlung"/>
        <w:ind w:left="284" w:hanging="256"/>
      </w:pPr>
      <w:r w:rsidRPr="00630EE0">
        <w:rPr>
          <w:lang w:val="it-IT"/>
        </w:rPr>
        <w:t xml:space="preserve">Portare guanti impermeabili che vanno eliminati a lavoro ultimato. </w:t>
      </w:r>
      <w:r w:rsidRPr="00630EE0">
        <w:rPr>
          <w:lang w:val="it-CH"/>
        </w:rPr>
        <w:t>Lavarsi accuratamente le mani e idratarle.</w:t>
      </w:r>
    </w:p>
    <w:p w:rsidR="007C375B" w:rsidRDefault="007C375B" w:rsidP="007C375B">
      <w:pPr>
        <w:pStyle w:val="05BAFUGrundschriftAufzhlung"/>
        <w:numPr>
          <w:ilvl w:val="0"/>
          <w:numId w:val="0"/>
        </w:numPr>
        <w:ind w:left="720" w:hanging="360"/>
      </w:pPr>
    </w:p>
    <w:p w:rsidR="007C375B" w:rsidRPr="00630EE0" w:rsidRDefault="00630EE0" w:rsidP="007C375B">
      <w:pPr>
        <w:pStyle w:val="02BAFUTitelnummeriert"/>
        <w:rPr>
          <w:lang w:val="it-CH"/>
        </w:rPr>
      </w:pPr>
      <w:r w:rsidRPr="00630EE0">
        <w:rPr>
          <w:lang w:val="it-CH"/>
        </w:rPr>
        <w:t>Misure di precauzioni in caso di incidente con possibile trasmissione di agenti infettivi</w:t>
      </w:r>
    </w:p>
    <w:p w:rsidR="007C375B" w:rsidRPr="00630EE0" w:rsidRDefault="00630EE0" w:rsidP="007C375B">
      <w:pPr>
        <w:pStyle w:val="05BAFUGrundschrift"/>
        <w:rPr>
          <w:lang w:val="it-CH"/>
        </w:rPr>
      </w:pPr>
      <w:r w:rsidRPr="00630EE0">
        <w:rPr>
          <w:b/>
          <w:bCs/>
          <w:lang w:val="it-CH"/>
        </w:rPr>
        <w:t>In caso di incidente con possibile trasmissione di agenti infettivi</w:t>
      </w:r>
      <w:r w:rsidRPr="00630EE0">
        <w:rPr>
          <w:lang w:val="it-CH"/>
        </w:rPr>
        <w:t xml:space="preserve"> adottare le seguenti misure urgenti:</w:t>
      </w:r>
    </w:p>
    <w:p w:rsidR="007C375B" w:rsidRPr="00630EE0" w:rsidRDefault="00630EE0" w:rsidP="007C375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Lavare immediatamente con acqua e sapone le mani e le parti contaminate e/o disinfettarle.</w:t>
      </w:r>
    </w:p>
    <w:p w:rsidR="007C375B" w:rsidRPr="00630EE0" w:rsidRDefault="00630EE0" w:rsidP="007C375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In caso di contatto degli occhi o delle mucose con sangue o liquidi biologici contenenti sangue sciacquare abbondantemente con acqua o con una soluzione fisiologica.</w:t>
      </w:r>
    </w:p>
    <w:p w:rsidR="007C375B" w:rsidRPr="00630EE0" w:rsidRDefault="00630EE0" w:rsidP="007C375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 xml:space="preserve">In caso di incidenti che comportano un rischio di infezione per via ematica (ferite da punta o da taglio, spruzzi su mucose o contatto di ferite aperte con sangue) seguire le </w:t>
      </w:r>
      <w:r w:rsidRPr="00630EE0">
        <w:rPr>
          <w:iCs/>
          <w:lang w:val="it-CH"/>
        </w:rPr>
        <w:t>procedure in caso di incidente</w:t>
      </w:r>
      <w:r w:rsidRPr="00630EE0">
        <w:rPr>
          <w:lang w:val="it-CH"/>
        </w:rPr>
        <w:t xml:space="preserve"> riportate</w:t>
      </w:r>
      <w:r w:rsidRPr="00630EE0">
        <w:rPr>
          <w:iCs/>
          <w:lang w:val="it-IT"/>
        </w:rPr>
        <w:t xml:space="preserve"> </w:t>
      </w:r>
      <w:r w:rsidRPr="00630EE0">
        <w:rPr>
          <w:lang w:val="it-CH"/>
        </w:rPr>
        <w:t xml:space="preserve">nella </w:t>
      </w:r>
      <w:r w:rsidRPr="00630EE0">
        <w:rPr>
          <w:iCs/>
          <w:lang w:val="it-CH"/>
        </w:rPr>
        <w:t>pianificazione d’emergenza</w:t>
      </w:r>
      <w:r w:rsidRPr="00630EE0">
        <w:rPr>
          <w:lang w:val="it-CH"/>
        </w:rPr>
        <w:t>.</w:t>
      </w:r>
    </w:p>
    <w:p w:rsidR="007C375B" w:rsidRPr="00630EE0" w:rsidRDefault="00630EE0" w:rsidP="007C375B">
      <w:pPr>
        <w:pStyle w:val="05BAFUGrundschriftAufzhlung"/>
        <w:ind w:left="284" w:hanging="256"/>
        <w:rPr>
          <w:lang w:val="it-CH"/>
        </w:rPr>
      </w:pPr>
      <w:r w:rsidRPr="00630EE0">
        <w:rPr>
          <w:lang w:val="it-CH"/>
        </w:rPr>
        <w:t>Le ferite da punta e da taglio e gli spruzzi</w:t>
      </w:r>
      <w:r w:rsidRPr="00630EE0">
        <w:rPr>
          <w:vertAlign w:val="superscript"/>
          <w:lang w:val="it-CH"/>
        </w:rPr>
        <w:footnoteReference w:id="2"/>
      </w:r>
      <w:r w:rsidRPr="00630EE0">
        <w:rPr>
          <w:lang w:val="it-CH"/>
        </w:rPr>
        <w:t xml:space="preserve"> vanno tempestivamente notificati ai superiori e al responsabile della biosicurezza mediante il </w:t>
      </w:r>
      <w:r w:rsidRPr="00630EE0">
        <w:rPr>
          <w:iCs/>
          <w:lang w:val="it-CH"/>
        </w:rPr>
        <w:t>modulo di notifica per incidenti di laboratorio</w:t>
      </w:r>
      <w:r w:rsidRPr="00630EE0">
        <w:rPr>
          <w:lang w:val="it-CH"/>
        </w:rPr>
        <w:t>.</w:t>
      </w:r>
    </w:p>
    <w:p w:rsidR="007D383C" w:rsidRDefault="00FE68A5" w:rsidP="007D383C">
      <w:pPr>
        <w:pStyle w:val="05BAFUGrundschrift"/>
        <w:rPr>
          <w:lang w:val="it-IT"/>
        </w:rPr>
      </w:pPr>
      <w:r w:rsidRPr="00630EE0">
        <w:rPr>
          <w:lang w:val="it-CH"/>
        </w:rPr>
        <w:br/>
      </w:r>
      <w:r w:rsidR="00630EE0" w:rsidRPr="00630EE0">
        <w:rPr>
          <w:lang w:val="it-IT"/>
        </w:rPr>
        <w:t>In caso di dubbi e domande rivolgersi ai superiori.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203AE3" w:rsidRPr="00843E20" w:rsidTr="00592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03AE3" w:rsidRPr="00CF6289" w:rsidRDefault="00630EE0" w:rsidP="005C05FC">
            <w:pPr>
              <w:pStyle w:val="07BAFUTabellelinks"/>
            </w:pPr>
            <w:bookmarkStart w:id="1" w:name="_GoBack"/>
            <w:bookmarkEnd w:id="1"/>
            <w:r w:rsidRPr="00630EE0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203AE3" w:rsidRPr="00CF6289" w:rsidRDefault="00203AE3" w:rsidP="005C05FC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3AE3" w:rsidRPr="00843E20" w:rsidTr="00592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203AE3" w:rsidRPr="00CF6289" w:rsidRDefault="00630EE0" w:rsidP="005C05FC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203AE3" w:rsidRPr="00CF6289" w:rsidRDefault="00203AE3" w:rsidP="005C05FC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2B0862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2A" w:rsidRDefault="0084382A" w:rsidP="00DE38F1">
      <w:pPr>
        <w:spacing w:after="0" w:line="240" w:lineRule="auto"/>
      </w:pPr>
      <w:r>
        <w:separator/>
      </w:r>
    </w:p>
  </w:endnote>
  <w:endnote w:type="continuationSeparator" w:id="0">
    <w:p w:rsidR="0084382A" w:rsidRDefault="0084382A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2A" w:rsidRDefault="0084382A" w:rsidP="00DE38F1">
      <w:pPr>
        <w:spacing w:after="0" w:line="240" w:lineRule="auto"/>
      </w:pPr>
    </w:p>
  </w:footnote>
  <w:footnote w:type="continuationSeparator" w:id="0">
    <w:p w:rsidR="0084382A" w:rsidRDefault="0084382A" w:rsidP="00DE38F1">
      <w:pPr>
        <w:spacing w:after="0" w:line="240" w:lineRule="auto"/>
      </w:pPr>
      <w:r>
        <w:continuationSeparator/>
      </w:r>
    </w:p>
  </w:footnote>
  <w:footnote w:id="1">
    <w:p w:rsidR="0049798E" w:rsidRPr="00630EE0" w:rsidRDefault="0049798E" w:rsidP="00630EE0">
      <w:pPr>
        <w:pStyle w:val="05BAFUFussnote"/>
        <w:rPr>
          <w:rStyle w:val="Hyperlink"/>
          <w:i w:val="0"/>
          <w:lang w:val="it-CH"/>
        </w:rPr>
      </w:pPr>
      <w:r w:rsidRPr="00630EE0">
        <w:rPr>
          <w:rStyle w:val="Funotenzeichen"/>
          <w:vertAlign w:val="baseline"/>
        </w:rPr>
        <w:footnoteRef/>
      </w:r>
      <w:r w:rsidRPr="00630EE0">
        <w:rPr>
          <w:lang w:val="it-CH"/>
        </w:rPr>
        <w:t xml:space="preserve"> Prevenzione delle malattie infettive trasmesse per via ematica in ambito sanitario; n. di ordinazione: 2869/30.i; ordinazioni: </w:t>
      </w:r>
      <w:r w:rsidRPr="00630EE0">
        <w:rPr>
          <w:lang w:val="it-CH"/>
        </w:rPr>
        <w:br/>
      </w:r>
      <w:r w:rsidRPr="00630EE0">
        <w:rPr>
          <w:rStyle w:val="Hyperlink"/>
          <w:i w:val="0"/>
          <w:lang w:val="it-CH"/>
        </w:rPr>
        <w:t>https://www.suva.ch//MATERIAL/DOKUMENTATIONEN/VERHUETUNG-BLUTUEBERTRAGBARER-INFEKTIONEN-IM-GESUNDHEITSWESEN-286930-D-5456-5456</w:t>
      </w:r>
    </w:p>
  </w:footnote>
  <w:footnote w:id="2">
    <w:p w:rsidR="00630EE0" w:rsidRPr="00630EE0" w:rsidRDefault="00630EE0" w:rsidP="00630EE0">
      <w:pPr>
        <w:pStyle w:val="05BAFUFussnote"/>
        <w:rPr>
          <w:lang w:val="it-CH"/>
        </w:rPr>
      </w:pPr>
      <w:r w:rsidRPr="00630EE0">
        <w:rPr>
          <w:rStyle w:val="Funotenzeichen"/>
          <w:vertAlign w:val="baseline"/>
        </w:rPr>
        <w:footnoteRef/>
      </w:r>
      <w:r w:rsidRPr="00630EE0">
        <w:rPr>
          <w:lang w:val="it-CH"/>
        </w:rPr>
        <w:t xml:space="preserve"> Sono considerati infortuni conformemente all’articolo 9 dell’ordinanza</w:t>
      </w:r>
      <w:r w:rsidRPr="00630EE0">
        <w:rPr>
          <w:rStyle w:val="Kommentarzeichen"/>
          <w:sz w:val="14"/>
          <w:szCs w:val="20"/>
        </w:rPr>
        <w:t/>
      </w:r>
      <w:r w:rsidRPr="00630EE0">
        <w:rPr>
          <w:lang w:val="it-CH"/>
        </w:rPr>
        <w:t xml:space="preserve"> del 19 dicembre sulla prevenzione degli infortuni e delle malattie professionali (ordinanza sulla prevenzione degli infortuni, OPI, RS 832.30) e come tali vanno notificati all'assicurazione contro gli infortuni.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49798E" w:rsidRDefault="0049798E" w:rsidP="008263A1">
    <w:pPr>
      <w:pStyle w:val="Kopfzeile"/>
      <w:tabs>
        <w:tab w:val="right" w:pos="9866"/>
      </w:tabs>
      <w:rPr>
        <w:lang w:val="it-CH"/>
      </w:rPr>
    </w:pPr>
    <w:r w:rsidRPr="0049798E">
      <w:rPr>
        <w:noProof/>
        <w:lang w:val="it-CH"/>
      </w:rPr>
      <w:t>Allegato</w:t>
    </w:r>
    <w:r w:rsidR="008263A1" w:rsidRPr="0049798E">
      <w:rPr>
        <w:noProof/>
        <w:lang w:val="it-CH"/>
      </w:rPr>
      <w:t xml:space="preserve"> </w:t>
    </w:r>
    <w:r w:rsidR="004719B0" w:rsidRPr="0049798E">
      <w:rPr>
        <w:noProof/>
        <w:lang w:val="it-CH"/>
      </w:rPr>
      <w:t>11</w:t>
    </w:r>
    <w:r w:rsidR="008263A1" w:rsidRPr="0049798E">
      <w:rPr>
        <w:noProof/>
        <w:lang w:val="it-CH"/>
      </w:rPr>
      <w:t xml:space="preserve">. </w:t>
    </w:r>
    <w:r w:rsidRPr="0049798E">
      <w:rPr>
        <w:noProof/>
        <w:lang w:val="it-CH"/>
      </w:rPr>
      <w:t>Piano di sicurezza aziendale per laboratori di livello 2</w:t>
    </w:r>
    <w:r w:rsidR="008263A1" w:rsidRPr="0049798E">
      <w:rPr>
        <w:rStyle w:val="99Kopfzeilegrau"/>
        <w:lang w:val="it-CH"/>
      </w:rPr>
      <w:t xml:space="preserve"> © </w:t>
    </w:r>
    <w:r w:rsidRPr="0049798E">
      <w:rPr>
        <w:rStyle w:val="99Kopfzeilegrau"/>
        <w:lang w:val="it-CH"/>
      </w:rPr>
      <w:t>UFAM</w:t>
    </w:r>
    <w:r w:rsidR="008263A1" w:rsidRPr="0049798E">
      <w:rPr>
        <w:rStyle w:val="99Kopfzeilegrau"/>
        <w:lang w:val="it-CH"/>
      </w:rPr>
      <w:t xml:space="preserve"> 2019</w:t>
    </w:r>
    <w:r w:rsidR="008263A1" w:rsidRPr="0049798E">
      <w:rPr>
        <w:lang w:val="it-CH"/>
      </w:rPr>
      <w:tab/>
    </w:r>
    <w:r w:rsidR="008263A1" w:rsidRPr="0049798E">
      <w:fldChar w:fldCharType="begin"/>
    </w:r>
    <w:r w:rsidR="008263A1" w:rsidRPr="0049798E">
      <w:rPr>
        <w:lang w:val="it-CH"/>
      </w:rPr>
      <w:instrText>PAGE   \* MERGEFORMAT</w:instrText>
    </w:r>
    <w:r w:rsidR="008263A1" w:rsidRPr="0049798E">
      <w:fldChar w:fldCharType="separate"/>
    </w:r>
    <w:r w:rsidR="00630EE0">
      <w:rPr>
        <w:noProof/>
        <w:lang w:val="it-CH"/>
      </w:rPr>
      <w:t>1</w:t>
    </w:r>
    <w:r w:rsidR="008263A1" w:rsidRPr="0049798E">
      <w:fldChar w:fldCharType="end"/>
    </w:r>
  </w:p>
  <w:p w:rsidR="008263A1" w:rsidRPr="0049798E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49798E" w:rsidRDefault="008263A1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3"/>
  </w:num>
  <w:num w:numId="9">
    <w:abstractNumId w:val="6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0AFD"/>
    <w:rsid w:val="000E452C"/>
    <w:rsid w:val="000E45B2"/>
    <w:rsid w:val="00114F0A"/>
    <w:rsid w:val="0011540C"/>
    <w:rsid w:val="00137A4D"/>
    <w:rsid w:val="0014129F"/>
    <w:rsid w:val="00141E0E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B0862"/>
    <w:rsid w:val="002C7AD1"/>
    <w:rsid w:val="002E6D7E"/>
    <w:rsid w:val="002F1914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423368"/>
    <w:rsid w:val="00456CCB"/>
    <w:rsid w:val="00463452"/>
    <w:rsid w:val="00465964"/>
    <w:rsid w:val="004719B0"/>
    <w:rsid w:val="00490C6C"/>
    <w:rsid w:val="0049798E"/>
    <w:rsid w:val="004B4476"/>
    <w:rsid w:val="004B7112"/>
    <w:rsid w:val="004C0384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0D73"/>
    <w:rsid w:val="00573B63"/>
    <w:rsid w:val="00590EFB"/>
    <w:rsid w:val="00592236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30EE0"/>
    <w:rsid w:val="00640683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83C22"/>
    <w:rsid w:val="0068661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4070B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B0F69"/>
    <w:rsid w:val="007B3F2C"/>
    <w:rsid w:val="007B48BE"/>
    <w:rsid w:val="007C375B"/>
    <w:rsid w:val="007D348C"/>
    <w:rsid w:val="007D383C"/>
    <w:rsid w:val="007D51FC"/>
    <w:rsid w:val="007E7634"/>
    <w:rsid w:val="007F5163"/>
    <w:rsid w:val="0080534A"/>
    <w:rsid w:val="0082067C"/>
    <w:rsid w:val="00821FE4"/>
    <w:rsid w:val="008263A1"/>
    <w:rsid w:val="00830F17"/>
    <w:rsid w:val="00832A96"/>
    <w:rsid w:val="008342B2"/>
    <w:rsid w:val="008347FA"/>
    <w:rsid w:val="0083754E"/>
    <w:rsid w:val="00840AB7"/>
    <w:rsid w:val="0084382A"/>
    <w:rsid w:val="0085003C"/>
    <w:rsid w:val="00855F6B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7236B"/>
    <w:rsid w:val="00972829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2294E"/>
    <w:rsid w:val="00A23AAB"/>
    <w:rsid w:val="00A255F2"/>
    <w:rsid w:val="00A36765"/>
    <w:rsid w:val="00A465F1"/>
    <w:rsid w:val="00A60378"/>
    <w:rsid w:val="00A72158"/>
    <w:rsid w:val="00A82010"/>
    <w:rsid w:val="00A84F32"/>
    <w:rsid w:val="00A97A6B"/>
    <w:rsid w:val="00AB39EF"/>
    <w:rsid w:val="00AC2BB5"/>
    <w:rsid w:val="00AC4985"/>
    <w:rsid w:val="00AD2418"/>
    <w:rsid w:val="00AE0E53"/>
    <w:rsid w:val="00AE2978"/>
    <w:rsid w:val="00AE55DC"/>
    <w:rsid w:val="00AF3C5E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5E73"/>
    <w:rsid w:val="00BD7ACA"/>
    <w:rsid w:val="00BE4C60"/>
    <w:rsid w:val="00BF0385"/>
    <w:rsid w:val="00BF185C"/>
    <w:rsid w:val="00BF5276"/>
    <w:rsid w:val="00C030CC"/>
    <w:rsid w:val="00C06D65"/>
    <w:rsid w:val="00C40A0B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93ADD"/>
    <w:rsid w:val="00D9789D"/>
    <w:rsid w:val="00DA11C0"/>
    <w:rsid w:val="00DA351C"/>
    <w:rsid w:val="00DB118B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C03F3"/>
    <w:rsid w:val="00EC4066"/>
    <w:rsid w:val="00ED6F44"/>
    <w:rsid w:val="00ED789D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57024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  <w:rsid w:val="00FE68A5"/>
    <w:rsid w:val="00FF2201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character" w:styleId="Kommentarzeichen">
    <w:name w:val="annotation reference"/>
    <w:semiHidden/>
    <w:rsid w:val="00630E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5D458-CB9F-4D3E-8329-4A672480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651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3</cp:revision>
  <cp:lastPrinted>2019-09-05T12:42:00Z</cp:lastPrinted>
  <dcterms:created xsi:type="dcterms:W3CDTF">2020-02-05T12:53:00Z</dcterms:created>
  <dcterms:modified xsi:type="dcterms:W3CDTF">2020-02-05T13:07:00Z</dcterms:modified>
</cp:coreProperties>
</file>