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D3" w:rsidRPr="00185F56" w:rsidRDefault="00185F56" w:rsidP="00185F56">
      <w:pPr>
        <w:pStyle w:val="00BAFUSchmutztitel"/>
        <w:rPr>
          <w:lang w:val="en-US"/>
        </w:rPr>
      </w:pPr>
      <w:r w:rsidRPr="007A0060">
        <w:rPr>
          <w:lang w:val="en-US"/>
        </w:rPr>
        <w:t>Safety concept according to ESV and SAMV for Level 2 laboratories</w:t>
      </w:r>
    </w:p>
    <w:p w:rsidR="00185F56" w:rsidRPr="005D665A" w:rsidRDefault="00185F56" w:rsidP="00185F56">
      <w:pPr>
        <w:pStyle w:val="00BAFUSchmutztitelUntertitel"/>
        <w:rPr>
          <w:lang w:val="en-US"/>
        </w:rPr>
      </w:pPr>
      <w:r w:rsidRPr="005D665A">
        <w:rPr>
          <w:lang w:val="en-US"/>
        </w:rPr>
        <w:t>Template for plant-specific additions.</w:t>
      </w:r>
    </w:p>
    <w:p w:rsidR="007D348C" w:rsidRPr="004F0303" w:rsidRDefault="00B71A69" w:rsidP="00661BF3">
      <w:pPr>
        <w:spacing w:after="283" w:line="283" w:lineRule="exact"/>
        <w:jc w:val="both"/>
        <w:rPr>
          <w:rFonts w:ascii="Arial" w:hAnsi="Arial" w:cs="Arial"/>
          <w:i/>
          <w:noProof/>
          <w:color w:val="000000" w:themeColor="text1"/>
          <w:sz w:val="20"/>
          <w:szCs w:val="20"/>
          <w:lang w:val="en-US" w:eastAsia="de-CH"/>
        </w:rPr>
        <w:sectPr w:rsidR="007D348C" w:rsidRPr="004F0303" w:rsidSect="00153F2E">
          <w:headerReference w:type="default" r:id="rId8"/>
          <w:headerReference w:type="first" r:id="rId9"/>
          <w:footerReference w:type="first" r:id="rId10"/>
          <w:type w:val="continuous"/>
          <w:pgSz w:w="11906" w:h="16838" w:code="9"/>
          <w:pgMar w:top="2892" w:right="1021" w:bottom="794" w:left="1871" w:header="1021" w:footer="794" w:gutter="0"/>
          <w:cols w:space="708"/>
          <w:titlePg/>
          <w:docGrid w:linePitch="360"/>
        </w:sectPr>
      </w:pPr>
      <w:r w:rsidRPr="004F0303">
        <w:rPr>
          <w:rFonts w:ascii="Arial" w:hAnsi="Arial" w:cs="Arial"/>
          <w:i/>
          <w:noProof/>
          <w:color w:val="000000" w:themeColor="text1"/>
          <w:sz w:val="20"/>
          <w:szCs w:val="20"/>
          <w:lang w:val="en-US" w:eastAsia="de-CH"/>
        </w:rPr>
        <w:t>State 2019</w:t>
      </w:r>
    </w:p>
    <w:p w:rsidR="005B2F37" w:rsidRPr="00B71A69" w:rsidRDefault="00840AB7" w:rsidP="003176A2">
      <w:pPr>
        <w:pStyle w:val="01BAFUKapiteltitelohneIHVZ-Eintrag"/>
        <w:rPr>
          <w:lang w:val="en-US"/>
        </w:rPr>
        <w:sectPr w:rsidR="005B2F37" w:rsidRPr="00B71A69" w:rsidSect="00153F2E">
          <w:headerReference w:type="default" r:id="rId11"/>
          <w:footerReference w:type="default" r:id="rId12"/>
          <w:pgSz w:w="11906" w:h="16838" w:code="9"/>
          <w:pgMar w:top="2892" w:right="1021" w:bottom="794" w:left="1021" w:header="0" w:footer="794" w:gutter="0"/>
          <w:cols w:num="2" w:space="708"/>
          <w:docGrid w:linePitch="360"/>
        </w:sectPr>
      </w:pPr>
      <w:r w:rsidRPr="00B71A69">
        <w:rPr>
          <w:lang w:val="en-US"/>
        </w:rPr>
        <w:lastRenderedPageBreak/>
        <w:t>Im</w:t>
      </w:r>
      <w:r w:rsidR="001A2988" w:rsidRPr="00B71A69">
        <w:rPr>
          <w:lang w:val="en-US"/>
        </w:rPr>
        <w:t>print</w:t>
      </w:r>
    </w:p>
    <w:p w:rsidR="00C559BE" w:rsidRDefault="00C559BE" w:rsidP="00C559BE">
      <w:pPr>
        <w:pStyle w:val="00BAFUImpressumbold"/>
        <w:rPr>
          <w:lang w:val="en-GB"/>
        </w:rPr>
      </w:pPr>
      <w:r>
        <w:rPr>
          <w:lang w:val="en-GB"/>
        </w:rPr>
        <w:t>Issued by</w:t>
      </w:r>
    </w:p>
    <w:p w:rsidR="00C559BE" w:rsidRDefault="00C559BE" w:rsidP="00C559BE">
      <w:pPr>
        <w:pStyle w:val="00BAFUImpressum"/>
        <w:rPr>
          <w:lang w:val="en-GB"/>
        </w:rPr>
      </w:pPr>
      <w:r>
        <w:rPr>
          <w:lang w:val="en-GB"/>
        </w:rPr>
        <w:t>Federal Office for the Environment (FOEN)</w:t>
      </w:r>
    </w:p>
    <w:p w:rsidR="00C559BE" w:rsidRDefault="00C559BE" w:rsidP="00C559BE">
      <w:pPr>
        <w:pStyle w:val="00BAFUImpressum"/>
        <w:rPr>
          <w:lang w:val="en-GB"/>
        </w:rPr>
      </w:pPr>
      <w:r>
        <w:rPr>
          <w:lang w:val="en-GB"/>
        </w:rPr>
        <w:t xml:space="preserve">FOEN is an agency of the Federal Department of the </w:t>
      </w:r>
      <w:r w:rsidRPr="00C559BE">
        <w:rPr>
          <w:lang w:val="en-GB"/>
        </w:rPr>
        <w:t>Environment</w:t>
      </w:r>
      <w:r>
        <w:rPr>
          <w:lang w:val="en-GB"/>
        </w:rPr>
        <w:t>, Transport, Energy and Communication (DETEC)</w:t>
      </w:r>
    </w:p>
    <w:p w:rsidR="00C559BE" w:rsidRDefault="00C559BE" w:rsidP="00C559BE">
      <w:pPr>
        <w:pStyle w:val="00BAFUImpressumbold"/>
        <w:rPr>
          <w:lang w:val="en-GB"/>
        </w:rPr>
      </w:pPr>
      <w:r>
        <w:rPr>
          <w:lang w:val="en-GB"/>
        </w:rPr>
        <w:t>Authors</w:t>
      </w:r>
    </w:p>
    <w:p w:rsidR="00C559BE" w:rsidRDefault="00C559BE" w:rsidP="00C559BE">
      <w:pPr>
        <w:pStyle w:val="00BAFUImpressum"/>
        <w:rPr>
          <w:lang w:val="en-GB"/>
        </w:rPr>
      </w:pPr>
      <w:proofErr w:type="spellStart"/>
      <w:r>
        <w:rPr>
          <w:lang w:val="en-GB"/>
        </w:rPr>
        <w:t>Dr.</w:t>
      </w:r>
      <w:proofErr w:type="spellEnd"/>
      <w:r>
        <w:rPr>
          <w:lang w:val="en-GB"/>
        </w:rPr>
        <w:t xml:space="preserve"> Valentin Küng, Küng–</w:t>
      </w:r>
      <w:proofErr w:type="spellStart"/>
      <w:r>
        <w:rPr>
          <w:lang w:val="en-GB"/>
        </w:rPr>
        <w:t>Biotech+Umwelt</w:t>
      </w:r>
      <w:proofErr w:type="spellEnd"/>
      <w:r>
        <w:rPr>
          <w:lang w:val="en-GB"/>
        </w:rPr>
        <w:t xml:space="preserve">, CH-3006 Bern [on behalf of FOEN, Swiss Federal Office of Public Health (SFOPH), Cantonal Office of Zurich for Waste, Water, </w:t>
      </w:r>
      <w:r>
        <w:rPr>
          <w:lang w:val="en-GB"/>
        </w:rPr>
        <w:br/>
        <w:t xml:space="preserve">Energy and Air (OWWEA) and the Cantonal Laboratory </w:t>
      </w:r>
      <w:r>
        <w:rPr>
          <w:lang w:val="en-GB"/>
        </w:rPr>
        <w:br/>
        <w:t>Basel-Stadt (CLBS)]</w:t>
      </w:r>
    </w:p>
    <w:p w:rsidR="00C559BE" w:rsidRPr="00EA6E91" w:rsidRDefault="00C559BE" w:rsidP="00C559BE">
      <w:pPr>
        <w:pStyle w:val="00BAFUImpressum"/>
      </w:pPr>
      <w:r w:rsidRPr="00EA6E91">
        <w:t xml:space="preserve">Dr. Thomas Behrmann, OWWEA, </w:t>
      </w:r>
      <w:r>
        <w:t>CH-</w:t>
      </w:r>
      <w:r w:rsidRPr="00EA6E91">
        <w:t xml:space="preserve">8090 </w:t>
      </w:r>
      <w:proofErr w:type="spellStart"/>
      <w:r w:rsidRPr="00EA6E91">
        <w:t>Zurich</w:t>
      </w:r>
      <w:proofErr w:type="spellEnd"/>
    </w:p>
    <w:p w:rsidR="00C559BE" w:rsidRPr="00EA6E91" w:rsidRDefault="00C559BE" w:rsidP="00C559BE">
      <w:pPr>
        <w:pStyle w:val="00BAFUImpressum"/>
      </w:pPr>
      <w:r w:rsidRPr="00EA6E91">
        <w:t xml:space="preserve">Dr. Thomas Binz, SFOPH, </w:t>
      </w:r>
      <w:r>
        <w:t>CH-3003 Bern</w:t>
      </w:r>
    </w:p>
    <w:p w:rsidR="00C559BE" w:rsidRPr="009E6470" w:rsidRDefault="00C559BE" w:rsidP="00C559BE">
      <w:pPr>
        <w:pStyle w:val="00BAFUImpressum"/>
      </w:pPr>
      <w:r w:rsidRPr="009E6470">
        <w:t xml:space="preserve">Dr. Alfred </w:t>
      </w:r>
      <w:proofErr w:type="spellStart"/>
      <w:r w:rsidRPr="009E6470">
        <w:t>Feichtinger</w:t>
      </w:r>
      <w:proofErr w:type="spellEnd"/>
      <w:r w:rsidRPr="009E6470">
        <w:t xml:space="preserve">, University </w:t>
      </w:r>
      <w:proofErr w:type="spellStart"/>
      <w:r w:rsidRPr="009E6470">
        <w:t>of</w:t>
      </w:r>
      <w:proofErr w:type="spellEnd"/>
      <w:r w:rsidRPr="009E6470">
        <w:t xml:space="preserve"> </w:t>
      </w:r>
      <w:proofErr w:type="spellStart"/>
      <w:r w:rsidRPr="009E6470">
        <w:t>Zurich</w:t>
      </w:r>
      <w:proofErr w:type="spellEnd"/>
      <w:r w:rsidRPr="009E6470">
        <w:t xml:space="preserve">, </w:t>
      </w:r>
      <w:r>
        <w:t>CH-</w:t>
      </w:r>
      <w:r w:rsidRPr="009E6470">
        <w:t xml:space="preserve">8057 </w:t>
      </w:r>
      <w:proofErr w:type="spellStart"/>
      <w:r w:rsidRPr="009E6470">
        <w:t>Zurich</w:t>
      </w:r>
      <w:proofErr w:type="spellEnd"/>
    </w:p>
    <w:p w:rsidR="00C559BE" w:rsidRPr="00C559BE" w:rsidRDefault="00C559BE" w:rsidP="00C559BE">
      <w:pPr>
        <w:pStyle w:val="00BAFUImpressum"/>
      </w:pPr>
      <w:r w:rsidRPr="00C559BE">
        <w:t xml:space="preserve">Dr. Martin </w:t>
      </w:r>
      <w:proofErr w:type="spellStart"/>
      <w:r w:rsidRPr="00C559BE">
        <w:t>Gschwind</w:t>
      </w:r>
      <w:proofErr w:type="spellEnd"/>
      <w:r w:rsidRPr="00C559BE">
        <w:t xml:space="preserve">, Swiss National </w:t>
      </w:r>
      <w:proofErr w:type="spellStart"/>
      <w:r w:rsidRPr="00C559BE">
        <w:t>Accident</w:t>
      </w:r>
      <w:proofErr w:type="spellEnd"/>
      <w:r w:rsidRPr="00C559BE">
        <w:t xml:space="preserve"> Insurance Fund (SNAIF), CH-6002 </w:t>
      </w:r>
      <w:proofErr w:type="spellStart"/>
      <w:r w:rsidRPr="00C559BE">
        <w:t>Lucerne</w:t>
      </w:r>
      <w:proofErr w:type="spellEnd"/>
    </w:p>
    <w:p w:rsidR="00C559BE" w:rsidRPr="00C559BE" w:rsidRDefault="00C559BE" w:rsidP="00C559BE">
      <w:pPr>
        <w:pStyle w:val="00BAFUImpressum"/>
      </w:pPr>
      <w:r w:rsidRPr="00C559BE">
        <w:t xml:space="preserve">Dr. Edgar </w:t>
      </w:r>
      <w:proofErr w:type="spellStart"/>
      <w:r w:rsidRPr="00C559BE">
        <w:t>Käslin</w:t>
      </w:r>
      <w:proofErr w:type="spellEnd"/>
      <w:r w:rsidRPr="00C559BE">
        <w:t xml:space="preserve">, SNAIF, CH-6002 </w:t>
      </w:r>
      <w:proofErr w:type="spellStart"/>
      <w:r w:rsidRPr="00C559BE">
        <w:t>Lucerne</w:t>
      </w:r>
      <w:proofErr w:type="spellEnd"/>
    </w:p>
    <w:p w:rsidR="00C559BE" w:rsidRPr="00C559BE" w:rsidRDefault="00C559BE" w:rsidP="00C559BE">
      <w:pPr>
        <w:pStyle w:val="00BAFUImpressum"/>
      </w:pPr>
      <w:r w:rsidRPr="00C559BE">
        <w:t xml:space="preserve">Dr. Isabelle </w:t>
      </w:r>
      <w:proofErr w:type="spellStart"/>
      <w:r w:rsidRPr="00C559BE">
        <w:t>Lutziger</w:t>
      </w:r>
      <w:proofErr w:type="spellEnd"/>
      <w:r w:rsidRPr="00C559BE">
        <w:t xml:space="preserve">, Berna </w:t>
      </w:r>
      <w:proofErr w:type="spellStart"/>
      <w:r w:rsidRPr="00C559BE">
        <w:t>Biotech</w:t>
      </w:r>
      <w:proofErr w:type="spellEnd"/>
      <w:r w:rsidRPr="00C559BE">
        <w:t>, CH-3018 Bern</w:t>
      </w:r>
    </w:p>
    <w:p w:rsidR="00C559BE" w:rsidRPr="009E6470" w:rsidRDefault="00C559BE" w:rsidP="00C559BE">
      <w:pPr>
        <w:pStyle w:val="00BAFUImpressum"/>
      </w:pPr>
      <w:r w:rsidRPr="009E6470">
        <w:t xml:space="preserve">Dr. Carmen </w:t>
      </w:r>
      <w:proofErr w:type="spellStart"/>
      <w:r w:rsidRPr="009E6470">
        <w:t>Spycher</w:t>
      </w:r>
      <w:proofErr w:type="spellEnd"/>
      <w:r w:rsidRPr="009E6470">
        <w:t xml:space="preserve">, </w:t>
      </w:r>
      <w:r>
        <w:t>FOEN</w:t>
      </w:r>
      <w:r w:rsidRPr="009E6470">
        <w:t xml:space="preserve">, </w:t>
      </w:r>
      <w:r>
        <w:t>CH-</w:t>
      </w:r>
      <w:r w:rsidRPr="009E6470">
        <w:t>3003 Bern</w:t>
      </w:r>
    </w:p>
    <w:p w:rsidR="00C559BE" w:rsidRPr="009E6470" w:rsidRDefault="00C559BE" w:rsidP="00C559BE">
      <w:pPr>
        <w:pStyle w:val="00BAFUImpressum"/>
      </w:pPr>
      <w:r w:rsidRPr="009E6470">
        <w:t xml:space="preserve">Dr. Urs </w:t>
      </w:r>
      <w:proofErr w:type="spellStart"/>
      <w:r w:rsidRPr="009E6470">
        <w:t>Vögeli</w:t>
      </w:r>
      <w:proofErr w:type="spellEnd"/>
      <w:r w:rsidRPr="009E6470">
        <w:t xml:space="preserve">, </w:t>
      </w:r>
      <w:r>
        <w:t>CLBS</w:t>
      </w:r>
      <w:r w:rsidRPr="009E6470">
        <w:t xml:space="preserve">, </w:t>
      </w:r>
      <w:r>
        <w:t>CH-</w:t>
      </w:r>
      <w:r w:rsidRPr="009E6470">
        <w:t>4012 Basel</w:t>
      </w:r>
    </w:p>
    <w:p w:rsidR="00C559BE" w:rsidRPr="00DB68B2" w:rsidRDefault="00C559BE" w:rsidP="00C559BE">
      <w:pPr>
        <w:pStyle w:val="00BAFUImpressumbold"/>
        <w:rPr>
          <w:lang w:val="en-GB"/>
        </w:rPr>
      </w:pPr>
      <w:r w:rsidRPr="00DB68B2">
        <w:rPr>
          <w:lang w:val="en-GB"/>
        </w:rPr>
        <w:t>Consultant FOEN</w:t>
      </w:r>
    </w:p>
    <w:p w:rsidR="00C559BE" w:rsidRPr="00DE5AFF" w:rsidRDefault="00C559BE" w:rsidP="00C559BE">
      <w:pPr>
        <w:pStyle w:val="00BAFUImpressum"/>
        <w:rPr>
          <w:lang w:val="en-GB"/>
        </w:rPr>
      </w:pPr>
      <w:r w:rsidRPr="001C057D">
        <w:rPr>
          <w:lang w:val="en-US"/>
        </w:rPr>
        <w:t xml:space="preserve">Dr. Hans </w:t>
      </w:r>
      <w:proofErr w:type="spellStart"/>
      <w:r w:rsidRPr="001C057D">
        <w:rPr>
          <w:lang w:val="en-US"/>
        </w:rPr>
        <w:t>Hosbach</w:t>
      </w:r>
      <w:proofErr w:type="spellEnd"/>
      <w:r w:rsidRPr="001C057D">
        <w:rPr>
          <w:lang w:val="en-US"/>
        </w:rPr>
        <w:t xml:space="preserve">, Substances, Soil, Biotechnology </w:t>
      </w:r>
      <w:proofErr w:type="spellStart"/>
      <w:r w:rsidRPr="001C057D">
        <w:rPr>
          <w:lang w:val="en-US"/>
        </w:rPr>
        <w:t>Divison</w:t>
      </w:r>
      <w:proofErr w:type="spellEnd"/>
      <w:r w:rsidRPr="001C057D">
        <w:rPr>
          <w:lang w:val="en-US"/>
        </w:rPr>
        <w:t>, CH-3003 Bern</w:t>
      </w:r>
    </w:p>
    <w:p w:rsidR="00B71A69" w:rsidRPr="0019508F" w:rsidRDefault="00B71A69" w:rsidP="00B71A69">
      <w:pPr>
        <w:pStyle w:val="00BAFUImpressumbold"/>
        <w:rPr>
          <w:lang w:val="en-GB"/>
        </w:rPr>
      </w:pPr>
      <w:r w:rsidRPr="0019508F">
        <w:rPr>
          <w:lang w:val="en-GB"/>
        </w:rPr>
        <w:t>Suggested form of citation</w:t>
      </w:r>
    </w:p>
    <w:p w:rsidR="00B71A69" w:rsidRPr="000072F9" w:rsidRDefault="00B71A69" w:rsidP="00B71A69">
      <w:pPr>
        <w:pStyle w:val="00BAFUImpressum"/>
        <w:rPr>
          <w:lang w:val="en-GB"/>
        </w:rPr>
      </w:pPr>
      <w:r w:rsidRPr="000072F9">
        <w:rPr>
          <w:lang w:val="en-GB"/>
        </w:rPr>
        <w:t xml:space="preserve">Küng V., 2008: Operational safety concepts according to Containment Ordinance (CO). Guideline for enforcing the Containment Ordinance (CO). </w:t>
      </w:r>
      <w:r w:rsidRPr="00F241D9">
        <w:rPr>
          <w:lang w:val="en-GB"/>
        </w:rPr>
        <w:t>Updated version 2019; first edition 2008</w:t>
      </w:r>
      <w:r w:rsidRPr="000072F9">
        <w:rPr>
          <w:lang w:val="en-GB"/>
        </w:rPr>
        <w:t>. Federal Office for the Environment, Bern. The environm</w:t>
      </w:r>
      <w:r>
        <w:rPr>
          <w:lang w:val="en-GB"/>
        </w:rPr>
        <w:t>ent in practice no. 0817.</w:t>
      </w:r>
    </w:p>
    <w:p w:rsidR="005B2F37" w:rsidRPr="00DE5AFF" w:rsidRDefault="005B2F37" w:rsidP="005B2F37">
      <w:pPr>
        <w:pStyle w:val="00BAFUImpressum"/>
        <w:rPr>
          <w:color w:val="000000" w:themeColor="text1"/>
          <w:lang w:val="en-GB"/>
        </w:rPr>
      </w:pPr>
    </w:p>
    <w:p w:rsidR="00434DA9" w:rsidRPr="00DE5AFF" w:rsidRDefault="00B71A69" w:rsidP="00434DA9">
      <w:pPr>
        <w:pStyle w:val="00BAFUImpressum"/>
        <w:rPr>
          <w:lang w:val="en-GB"/>
        </w:rPr>
        <w:sectPr w:rsidR="00434DA9" w:rsidRPr="00DE5AFF" w:rsidSect="00153F2E">
          <w:type w:val="continuous"/>
          <w:pgSz w:w="11906" w:h="16838" w:code="9"/>
          <w:pgMar w:top="2892" w:right="1021" w:bottom="794" w:left="1021" w:header="0" w:footer="794" w:gutter="0"/>
          <w:cols w:num="2" w:space="340"/>
          <w:docGrid w:linePitch="360"/>
        </w:sectPr>
      </w:pPr>
      <w:r>
        <w:rPr>
          <w:lang w:val="en-GB"/>
        </w:rPr>
        <w:t xml:space="preserve">Updated version 2019 </w:t>
      </w:r>
      <w:r w:rsidR="005B2F37" w:rsidRPr="00DE5AFF">
        <w:rPr>
          <w:lang w:val="en-GB"/>
        </w:rPr>
        <w:t xml:space="preserve">© </w:t>
      </w:r>
      <w:r w:rsidR="00C559BE" w:rsidRPr="00DE5AFF">
        <w:rPr>
          <w:lang w:val="en-GB"/>
        </w:rPr>
        <w:t>FOEN</w:t>
      </w:r>
      <w:r w:rsidR="005B2F37" w:rsidRPr="00DE5AFF">
        <w:rPr>
          <w:lang w:val="en-GB"/>
        </w:rPr>
        <w:t xml:space="preserve"> </w:t>
      </w:r>
      <w:r w:rsidR="00434DA9" w:rsidRPr="00DE5AFF">
        <w:rPr>
          <w:lang w:val="en-GB"/>
        </w:rPr>
        <w:t>2019</w:t>
      </w:r>
    </w:p>
    <w:p w:rsidR="00DE5AFF" w:rsidRDefault="00DE5AFF" w:rsidP="00324B0C">
      <w:pPr>
        <w:pStyle w:val="01BAFUKapiteltitelnichtimIHV"/>
        <w:rPr>
          <w:lang w:val="en-GB"/>
        </w:rPr>
      </w:pPr>
      <w:bookmarkStart w:id="0" w:name="_Toc88403129"/>
      <w:bookmarkStart w:id="1" w:name="_Toc515439324"/>
      <w:r>
        <w:rPr>
          <w:lang w:val="en-GB"/>
        </w:rPr>
        <w:lastRenderedPageBreak/>
        <w:t>Explanatory notes</w:t>
      </w:r>
    </w:p>
    <w:bookmarkEnd w:id="0"/>
    <w:bookmarkEnd w:id="1"/>
    <w:p w:rsidR="00DE5AFF" w:rsidRDefault="00DE5AFF" w:rsidP="00DE5AFF">
      <w:pPr>
        <w:pStyle w:val="02BAFUTitel"/>
        <w:rPr>
          <w:lang w:val="en-GB"/>
        </w:rPr>
      </w:pPr>
      <w:r>
        <w:rPr>
          <w:lang w:val="en-GB"/>
        </w:rPr>
        <w:t>Starting situation and objectives</w:t>
      </w:r>
    </w:p>
    <w:p w:rsidR="00DE5AFF" w:rsidRDefault="00DE5AFF" w:rsidP="00DE5AFF">
      <w:pPr>
        <w:pStyle w:val="05BAFUGrundschrift"/>
        <w:rPr>
          <w:snapToGrid w:val="0"/>
          <w:lang w:val="en-GB"/>
        </w:rPr>
      </w:pPr>
      <w:r>
        <w:rPr>
          <w:snapToGrid w:val="0"/>
          <w:lang w:val="en-GB"/>
        </w:rPr>
        <w:t xml:space="preserve">In </w:t>
      </w:r>
      <w:smartTag w:uri="urn:schemas-microsoft-com:office:smarttags" w:element="country-region">
        <w:smartTag w:uri="urn:schemas-microsoft-com:office:smarttags" w:element="place">
          <w:r>
            <w:rPr>
              <w:snapToGrid w:val="0"/>
              <w:lang w:val="en-GB"/>
            </w:rPr>
            <w:t>Switzerland</w:t>
          </w:r>
        </w:smartTag>
      </w:smartTag>
      <w:r>
        <w:rPr>
          <w:snapToGrid w:val="0"/>
          <w:lang w:val="en-GB"/>
        </w:rPr>
        <w:t xml:space="preserve"> there is an increasing number of laboratories which work with pathogenic or genetically modified organisms. These laboratories are thus subject to the </w:t>
      </w:r>
      <w:r>
        <w:rPr>
          <w:lang w:val="en-GB"/>
        </w:rPr>
        <w:t>Ordinance on the contained use of organisms</w:t>
      </w:r>
      <w:r>
        <w:rPr>
          <w:snapToGrid w:val="0"/>
          <w:lang w:val="en-GB"/>
        </w:rPr>
        <w:t xml:space="preserve"> (Containment Ordinance, ESV</w:t>
      </w:r>
      <w:r>
        <w:rPr>
          <w:rStyle w:val="Funotenzeichen"/>
          <w:rFonts w:ascii="Times New Roman" w:eastAsia="Times New Roman" w:hAnsi="Times New Roman"/>
          <w:noProof w:val="0"/>
          <w:snapToGrid w:val="0"/>
          <w:sz w:val="22"/>
          <w:szCs w:val="22"/>
          <w:lang w:val="en-GB"/>
        </w:rPr>
        <w:footnoteReference w:id="1"/>
      </w:r>
      <w:r>
        <w:rPr>
          <w:snapToGrid w:val="0"/>
          <w:lang w:val="en-GB"/>
        </w:rPr>
        <w:t xml:space="preserve">) and </w:t>
      </w:r>
      <w:r>
        <w:rPr>
          <w:lang w:val="en-GB"/>
        </w:rPr>
        <w:t>Ordinance on the protection of personnel from hazards due to microorganisms</w:t>
      </w:r>
      <w:r>
        <w:rPr>
          <w:snapToGrid w:val="0"/>
          <w:lang w:val="en-GB"/>
        </w:rPr>
        <w:t xml:space="preserve"> (SAMV</w:t>
      </w:r>
      <w:r>
        <w:rPr>
          <w:rStyle w:val="Funotenzeichen"/>
          <w:rFonts w:ascii="Times New Roman" w:eastAsia="Times New Roman" w:hAnsi="Times New Roman"/>
          <w:noProof w:val="0"/>
          <w:snapToGrid w:val="0"/>
          <w:sz w:val="18"/>
          <w:lang w:val="en-GB"/>
        </w:rPr>
        <w:footnoteReference w:id="2"/>
      </w:r>
      <w:r>
        <w:rPr>
          <w:snapToGrid w:val="0"/>
          <w:lang w:val="en-GB"/>
        </w:rPr>
        <w:t xml:space="preserve">). This obliges them to </w:t>
      </w:r>
      <w:r>
        <w:rPr>
          <w:i/>
          <w:snapToGrid w:val="0"/>
          <w:lang w:val="en-GB"/>
        </w:rPr>
        <w:t>“... comply with the plant safety concept and the associated operating instructions and rules of conduct”</w:t>
      </w:r>
      <w:r>
        <w:rPr>
          <w:snapToGrid w:val="0"/>
          <w:lang w:val="en-GB"/>
        </w:rPr>
        <w:t>.</w:t>
      </w:r>
    </w:p>
    <w:p w:rsidR="00DE5AFF" w:rsidRDefault="00DE5AFF" w:rsidP="00DE5AFF">
      <w:pPr>
        <w:pStyle w:val="05BAFUGrundschrift"/>
        <w:rPr>
          <w:snapToGrid w:val="0"/>
          <w:lang w:val="en-GB"/>
        </w:rPr>
      </w:pPr>
      <w:r>
        <w:rPr>
          <w:snapToGrid w:val="0"/>
          <w:lang w:val="en-GB"/>
        </w:rPr>
        <w:t>The present document is an almost complete plant safety concept for Level 2 laboratories and can relatively easily be adapted to the particular circumstances applicable in a specific plant.</w:t>
      </w:r>
    </w:p>
    <w:p w:rsidR="00DE5AFF" w:rsidRDefault="00DE5AFF" w:rsidP="00DE5AFF">
      <w:pPr>
        <w:pStyle w:val="05BAFUGrundschrift"/>
        <w:rPr>
          <w:snapToGrid w:val="0"/>
          <w:lang w:val="en-GB"/>
        </w:rPr>
      </w:pPr>
      <w:r>
        <w:rPr>
          <w:snapToGrid w:val="0"/>
          <w:lang w:val="en-GB"/>
        </w:rPr>
        <w:t xml:space="preserve">Within the scope of their statutory responsibility, the Swiss federal government and the cantons monitor companies’ compliance in respect of the safety of people, animals and the environment. Within this framework, the cantonal enforcement authorities and </w:t>
      </w:r>
      <w:r>
        <w:rPr>
          <w:snapToGrid w:val="0"/>
          <w:szCs w:val="22"/>
          <w:lang w:val="en-GB"/>
        </w:rPr>
        <w:t xml:space="preserve">the </w:t>
      </w:r>
      <w:r>
        <w:rPr>
          <w:szCs w:val="22"/>
          <w:lang w:val="en-GB"/>
        </w:rPr>
        <w:t>Swiss National Accident Insurance Fund</w:t>
      </w:r>
      <w:r>
        <w:rPr>
          <w:snapToGrid w:val="0"/>
          <w:szCs w:val="22"/>
          <w:lang w:val="en-GB"/>
        </w:rPr>
        <w:t xml:space="preserve"> (SNAIF)</w:t>
      </w:r>
      <w:r>
        <w:rPr>
          <w:snapToGrid w:val="0"/>
          <w:lang w:val="en-GB"/>
        </w:rPr>
        <w:t xml:space="preserve"> also check whether a company has acknowledged its responsibility and drawn up an appropriate plant safety concept. This template will serve as an aid to enforcement for the cantons and will also allow companies to check whether already existing safety concepts are complete.</w:t>
      </w:r>
    </w:p>
    <w:p w:rsidR="00DE5AFF" w:rsidRDefault="00DE5AFF" w:rsidP="00DE5AFF">
      <w:pPr>
        <w:pStyle w:val="05BAFUGrundschrift"/>
        <w:rPr>
          <w:snapToGrid w:val="0"/>
          <w:lang w:val="en-GB"/>
        </w:rPr>
      </w:pPr>
      <w:r>
        <w:rPr>
          <w:snapToGrid w:val="0"/>
          <w:lang w:val="en-GB"/>
        </w:rPr>
        <w:t xml:space="preserve">In 2001, the Cantonal Laboratory Basel-Stadt published draft </w:t>
      </w:r>
      <w:r>
        <w:rPr>
          <w:i/>
          <w:snapToGrid w:val="0"/>
          <w:lang w:val="en-GB"/>
        </w:rPr>
        <w:t>Instructions for a plant safety concept focusing on biological safety</w:t>
      </w:r>
      <w:r>
        <w:rPr>
          <w:snapToGrid w:val="0"/>
          <w:lang w:val="en-GB"/>
        </w:rPr>
        <w:t>. On the basis of this draft, the Federal Office for the Environment (FOEN) drew up a corresponding guideline. The present document is consistent with this guideline and will serve as a template for specific and correct implementation of this guideline.</w:t>
      </w:r>
    </w:p>
    <w:p w:rsidR="000820EF" w:rsidRDefault="00DE5AFF" w:rsidP="00DE5AFF">
      <w:pPr>
        <w:pStyle w:val="05BAFUGrundschrift"/>
        <w:rPr>
          <w:snapToGrid w:val="0"/>
          <w:lang w:val="en-GB"/>
        </w:rPr>
      </w:pPr>
      <w:r>
        <w:rPr>
          <w:snapToGrid w:val="0"/>
          <w:lang w:val="en-GB"/>
        </w:rPr>
        <w:t xml:space="preserve">Fundamental principles for the present document are derived from the </w:t>
      </w:r>
      <w:r>
        <w:rPr>
          <w:i/>
          <w:snapToGrid w:val="0"/>
          <w:lang w:val="en-GB"/>
        </w:rPr>
        <w:t xml:space="preserve">Safety concept focussing on biological safety for the </w:t>
      </w:r>
      <w:smartTag w:uri="urn:schemas-microsoft-com:office:smarttags" w:element="place">
        <w:smartTag w:uri="urn:schemas-microsoft-com:office:smarttags" w:element="PlaceType">
          <w:r>
            <w:rPr>
              <w:i/>
              <w:snapToGrid w:val="0"/>
              <w:lang w:val="en-GB"/>
            </w:rPr>
            <w:t>University</w:t>
          </w:r>
        </w:smartTag>
        <w:r>
          <w:rPr>
            <w:i/>
            <w:snapToGrid w:val="0"/>
            <w:lang w:val="en-GB"/>
          </w:rPr>
          <w:t xml:space="preserve"> of </w:t>
        </w:r>
        <w:smartTag w:uri="urn:schemas-microsoft-com:office:smarttags" w:element="PlaceName">
          <w:r>
            <w:rPr>
              <w:i/>
              <w:snapToGrid w:val="0"/>
              <w:lang w:val="en-GB"/>
            </w:rPr>
            <w:t>Zurich</w:t>
          </w:r>
        </w:smartTag>
      </w:smartTag>
      <w:r>
        <w:rPr>
          <w:snapToGrid w:val="0"/>
          <w:lang w:val="en-GB"/>
        </w:rPr>
        <w:t xml:space="preserve">, which was drawn up by the Safety and Environment unit at the </w:t>
      </w:r>
      <w:smartTag w:uri="urn:schemas-microsoft-com:office:smarttags" w:element="place">
        <w:smartTag w:uri="urn:schemas-microsoft-com:office:smarttags" w:element="PlaceType">
          <w:r>
            <w:rPr>
              <w:snapToGrid w:val="0"/>
              <w:lang w:val="en-GB"/>
            </w:rPr>
            <w:t>University</w:t>
          </w:r>
        </w:smartTag>
        <w:r>
          <w:rPr>
            <w:snapToGrid w:val="0"/>
            <w:lang w:val="en-GB"/>
          </w:rPr>
          <w:t xml:space="preserve"> of </w:t>
        </w:r>
        <w:smartTag w:uri="urn:schemas-microsoft-com:office:smarttags" w:element="PlaceName">
          <w:r>
            <w:rPr>
              <w:snapToGrid w:val="0"/>
              <w:lang w:val="en-GB"/>
            </w:rPr>
            <w:t>Zurich</w:t>
          </w:r>
        </w:smartTag>
      </w:smartTag>
      <w:r>
        <w:rPr>
          <w:snapToGrid w:val="0"/>
          <w:lang w:val="en-GB"/>
        </w:rPr>
        <w:t xml:space="preserve"> in conjunction with the consultancy firm Küng–Biotech+Umwelt. Building on this basis, the working group, consisting of the institutions and companies listed in the publishing details, drew up this template for a plant safety concept, with the aim of offering laboratories and plants assistance in meeting the statutory obligation imposed on them. The template is directed primarily at plants with Class 2 activities. Some parts and documents may also be applied to Class 1 activities.</w:t>
      </w:r>
    </w:p>
    <w:p w:rsidR="000820EF" w:rsidRDefault="000820EF">
      <w:pPr>
        <w:rPr>
          <w:rFonts w:ascii="Arial" w:hAnsi="Arial" w:cs="Arial"/>
          <w:noProof/>
          <w:snapToGrid w:val="0"/>
          <w:sz w:val="20"/>
          <w:szCs w:val="20"/>
          <w:lang w:val="en-GB" w:eastAsia="de-CH"/>
        </w:rPr>
      </w:pPr>
      <w:r>
        <w:rPr>
          <w:snapToGrid w:val="0"/>
          <w:lang w:val="en-GB"/>
        </w:rPr>
        <w:br w:type="page"/>
      </w:r>
    </w:p>
    <w:p w:rsidR="00DE5AFF" w:rsidRDefault="00DE5AFF" w:rsidP="00DE5AFF">
      <w:pPr>
        <w:pStyle w:val="02BAFUTitel"/>
        <w:rPr>
          <w:lang w:val="en-GB"/>
        </w:rPr>
      </w:pPr>
      <w:r>
        <w:rPr>
          <w:lang w:val="en-GB"/>
        </w:rPr>
        <w:lastRenderedPageBreak/>
        <w:t>Content, structure and use</w:t>
      </w:r>
    </w:p>
    <w:p w:rsidR="00DE5AFF" w:rsidRDefault="00DE5AFF" w:rsidP="00045E6F">
      <w:pPr>
        <w:pStyle w:val="05BAFUGrundschrift"/>
        <w:rPr>
          <w:snapToGrid w:val="0"/>
          <w:lang w:val="en-GB"/>
        </w:rPr>
      </w:pPr>
      <w:r>
        <w:rPr>
          <w:snapToGrid w:val="0"/>
          <w:lang w:val="en-GB"/>
        </w:rPr>
        <w:t>A plant safety concept is – as the term emphasizes – geared to the particular plant. The template therefore contains generally applicable texts on the one hand and sections which need to be added for specific plants on the other.</w:t>
      </w:r>
    </w:p>
    <w:p w:rsidR="00045E6F" w:rsidRDefault="00045E6F" w:rsidP="00045E6F">
      <w:pPr>
        <w:pStyle w:val="05BAFUGrundschrift"/>
        <w:rPr>
          <w:snapToGrid w:val="0"/>
          <w:lang w:val="en-GB"/>
        </w:rPr>
      </w:pPr>
      <w:r>
        <w:rPr>
          <w:snapToGrid w:val="0"/>
          <w:lang w:val="en-GB"/>
        </w:rPr>
        <w:t>As far as its structure is concerned, the template is split into two levels:</w:t>
      </w:r>
    </w:p>
    <w:p w:rsidR="00045E6F" w:rsidRDefault="00045E6F" w:rsidP="00723E39">
      <w:pPr>
        <w:pStyle w:val="05BAFUGrundschrift"/>
        <w:spacing w:after="0"/>
        <w:ind w:left="357" w:hanging="357"/>
        <w:rPr>
          <w:snapToGrid w:val="0"/>
          <w:lang w:val="en-GB"/>
        </w:rPr>
      </w:pPr>
      <w:r>
        <w:rPr>
          <w:snapToGrid w:val="0"/>
          <w:lang w:val="en-GB"/>
        </w:rPr>
        <w:t>1.</w:t>
      </w:r>
      <w:r w:rsidR="00723E39">
        <w:rPr>
          <w:snapToGrid w:val="0"/>
          <w:lang w:val="en-GB"/>
        </w:rPr>
        <w:tab/>
      </w:r>
      <w:r>
        <w:rPr>
          <w:snapToGrid w:val="0"/>
          <w:lang w:val="en-GB"/>
        </w:rPr>
        <w:t>The core document of the plant safety concept formulates the objectives with regard to the safety of people, animals and the environment and lists the appropriate plant safety measures.</w:t>
      </w:r>
    </w:p>
    <w:p w:rsidR="00045E6F" w:rsidRDefault="00045E6F" w:rsidP="00723E39">
      <w:pPr>
        <w:pStyle w:val="05BAFUGrundschrift"/>
        <w:ind w:left="357" w:hanging="357"/>
        <w:rPr>
          <w:snapToGrid w:val="0"/>
          <w:lang w:val="en-GB"/>
        </w:rPr>
      </w:pPr>
      <w:r>
        <w:rPr>
          <w:snapToGrid w:val="0"/>
          <w:lang w:val="en-GB"/>
        </w:rPr>
        <w:t>2.</w:t>
      </w:r>
      <w:r w:rsidR="00723E39">
        <w:rPr>
          <w:snapToGrid w:val="0"/>
          <w:lang w:val="en-GB"/>
        </w:rPr>
        <w:tab/>
      </w:r>
      <w:r>
        <w:rPr>
          <w:snapToGrid w:val="0"/>
          <w:lang w:val="en-GB"/>
        </w:rPr>
        <w:t>The Annexes contain the associated templates for operating instructions and rules of conduct which need to be added for specific plants.</w:t>
      </w:r>
    </w:p>
    <w:p w:rsidR="00045E6F" w:rsidRDefault="004F59C8" w:rsidP="004F59C8">
      <w:pPr>
        <w:pStyle w:val="06aBAFULegendeTabellen-Nr"/>
        <w:rPr>
          <w:noProof w:val="0"/>
          <w:snapToGrid w:val="0"/>
          <w:sz w:val="22"/>
          <w:lang w:val="en-GB"/>
        </w:rPr>
      </w:pPr>
      <w:r>
        <w:rPr>
          <w:snapToGrid w:val="0"/>
          <w:lang w:val="en-GB"/>
        </w:rPr>
        <w:t>Table 1</w:t>
      </w:r>
    </w:p>
    <w:p w:rsidR="00045E6F" w:rsidRDefault="00045E6F" w:rsidP="004F59C8">
      <w:pPr>
        <w:pStyle w:val="06BAFULegendeTitel"/>
        <w:rPr>
          <w:snapToGrid w:val="0"/>
          <w:lang w:val="en-GB"/>
        </w:rPr>
      </w:pPr>
      <w:r>
        <w:rPr>
          <w:snapToGrid w:val="0"/>
          <w:lang w:val="en-GB"/>
        </w:rPr>
        <w:t>Chart from the template to the plant-specific safety concept</w:t>
      </w:r>
    </w:p>
    <w:p w:rsidR="004E3E9B" w:rsidRDefault="004E3E9B" w:rsidP="004F59C8">
      <w:pPr>
        <w:pStyle w:val="06BAFULegendeTitel"/>
        <w:rPr>
          <w:snapToGrid w:val="0"/>
          <w:lang w:val="en-GB"/>
        </w:rPr>
      </w:pPr>
    </w:p>
    <w:tbl>
      <w:tblPr>
        <w:tblStyle w:val="Gitternetztabelle2"/>
        <w:tblW w:w="9923" w:type="dxa"/>
        <w:tblBorders>
          <w:top w:val="single" w:sz="4" w:space="0" w:color="auto"/>
          <w:bottom w:val="single" w:sz="4" w:space="0" w:color="auto"/>
          <w:insideH w:val="none" w:sz="0" w:space="0" w:color="auto"/>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284"/>
        <w:gridCol w:w="2977"/>
        <w:gridCol w:w="2976"/>
        <w:gridCol w:w="3686"/>
      </w:tblGrid>
      <w:tr w:rsidR="004E3E9B" w:rsidRPr="00631418" w:rsidTr="004E3E9B">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84" w:type="dxa"/>
            <w:tcBorders>
              <w:top w:val="none" w:sz="0" w:space="0" w:color="auto"/>
              <w:bottom w:val="none" w:sz="0" w:space="0" w:color="auto"/>
              <w:right w:val="none" w:sz="0" w:space="0" w:color="auto"/>
            </w:tcBorders>
            <w:tcMar>
              <w:left w:w="0" w:type="dxa"/>
              <w:right w:w="0" w:type="dxa"/>
            </w:tcMar>
            <w:vAlign w:val="center"/>
          </w:tcPr>
          <w:p w:rsidR="004E3E9B" w:rsidRPr="005D665A" w:rsidRDefault="004E3E9B" w:rsidP="004E3E9B">
            <w:pPr>
              <w:pStyle w:val="07BAFUTabellenkopf"/>
              <w:rPr>
                <w:b/>
              </w:rPr>
            </w:pPr>
          </w:p>
        </w:tc>
        <w:tc>
          <w:tcPr>
            <w:tcW w:w="2977" w:type="dxa"/>
            <w:tcBorders>
              <w:top w:val="none" w:sz="0" w:space="0" w:color="auto"/>
              <w:left w:val="none" w:sz="0" w:space="0" w:color="auto"/>
              <w:bottom w:val="none" w:sz="0" w:space="0" w:color="auto"/>
              <w:right w:val="none" w:sz="0" w:space="0" w:color="auto"/>
            </w:tcBorders>
            <w:vAlign w:val="center"/>
          </w:tcPr>
          <w:p w:rsidR="004E3E9B" w:rsidRPr="00F746FB" w:rsidRDefault="004E3E9B" w:rsidP="004E3E9B">
            <w:pPr>
              <w:pStyle w:val="07BAFUTabellelinks"/>
              <w:cnfStyle w:val="100000000000" w:firstRow="1" w:lastRow="0" w:firstColumn="0" w:lastColumn="0" w:oddVBand="0" w:evenVBand="0" w:oddHBand="0" w:evenHBand="0" w:firstRowFirstColumn="0" w:firstRowLastColumn="0" w:lastRowFirstColumn="0" w:lastRowLastColumn="0"/>
            </w:pPr>
            <w:r w:rsidRPr="004E3E9B">
              <w:rPr>
                <w:lang w:val="en-GB"/>
              </w:rPr>
              <w:t>Safety concept template</w:t>
            </w:r>
          </w:p>
        </w:tc>
        <w:tc>
          <w:tcPr>
            <w:tcW w:w="2976" w:type="dxa"/>
            <w:tcBorders>
              <w:top w:val="none" w:sz="0" w:space="0" w:color="auto"/>
              <w:left w:val="none" w:sz="0" w:space="0" w:color="auto"/>
              <w:bottom w:val="none" w:sz="0" w:space="0" w:color="auto"/>
              <w:right w:val="none" w:sz="0" w:space="0" w:color="auto"/>
            </w:tcBorders>
            <w:vAlign w:val="center"/>
          </w:tcPr>
          <w:p w:rsidR="004E3E9B" w:rsidRPr="000E0757" w:rsidRDefault="004E3E9B" w:rsidP="004E3E9B">
            <w:pPr>
              <w:pStyle w:val="07BAFUTabellelinks"/>
              <w:cnfStyle w:val="100000000000" w:firstRow="1" w:lastRow="0" w:firstColumn="0" w:lastColumn="0" w:oddVBand="0" w:evenVBand="0" w:oddHBand="0" w:evenHBand="0" w:firstRowFirstColumn="0" w:firstRowLastColumn="0" w:lastRowFirstColumn="0" w:lastRowLastColumn="0"/>
            </w:pPr>
            <w:r w:rsidRPr="004E3E9B">
              <w:t>Adaptations</w:t>
            </w:r>
            <w:r w:rsidRPr="004E3E9B">
              <w:rPr>
                <w:lang w:val="en-GB"/>
              </w:rPr>
              <w:t xml:space="preserve"> and steps</w:t>
            </w:r>
          </w:p>
        </w:tc>
        <w:tc>
          <w:tcPr>
            <w:tcW w:w="3686" w:type="dxa"/>
            <w:tcBorders>
              <w:top w:val="none" w:sz="0" w:space="0" w:color="auto"/>
              <w:left w:val="none" w:sz="0" w:space="0" w:color="auto"/>
              <w:bottom w:val="none" w:sz="0" w:space="0" w:color="auto"/>
            </w:tcBorders>
            <w:vAlign w:val="center"/>
          </w:tcPr>
          <w:p w:rsidR="004E3E9B" w:rsidRPr="000E0757" w:rsidRDefault="004E3E9B" w:rsidP="004E3E9B">
            <w:pPr>
              <w:pStyle w:val="07BAFUTabellelinks"/>
              <w:cnfStyle w:val="100000000000" w:firstRow="1" w:lastRow="0" w:firstColumn="0" w:lastColumn="0" w:oddVBand="0" w:evenVBand="0" w:oddHBand="0" w:evenHBand="0" w:firstRowFirstColumn="0" w:firstRowLastColumn="0" w:lastRowFirstColumn="0" w:lastRowLastColumn="0"/>
            </w:pPr>
            <w:r w:rsidRPr="004E3E9B">
              <w:rPr>
                <w:lang w:val="en-GB"/>
              </w:rPr>
              <w:t>Plant safety concept</w:t>
            </w:r>
          </w:p>
        </w:tc>
      </w:tr>
      <w:tr w:rsidR="004E3E9B" w:rsidRPr="004F0303" w:rsidTr="004E3E9B">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284" w:type="dxa"/>
            <w:tcMar>
              <w:left w:w="0" w:type="dxa"/>
              <w:right w:w="0" w:type="dxa"/>
            </w:tcMar>
            <w:textDirection w:val="btLr"/>
          </w:tcPr>
          <w:p w:rsidR="004E3E9B" w:rsidRPr="00F746FB" w:rsidRDefault="004E3E9B" w:rsidP="004E3E9B">
            <w:pPr>
              <w:pStyle w:val="07BAFUTabellezentriert"/>
            </w:pPr>
            <w:r w:rsidRPr="004E3E9B">
              <w:rPr>
                <w:lang w:val="en-GB"/>
              </w:rPr>
              <w:t>Core document</w:t>
            </w:r>
          </w:p>
        </w:tc>
        <w:tc>
          <w:tcPr>
            <w:tcW w:w="2977" w:type="dxa"/>
            <w:tcMar>
              <w:top w:w="85" w:type="dxa"/>
              <w:left w:w="85" w:type="dxa"/>
              <w:bottom w:w="85" w:type="dxa"/>
              <w:right w:w="85" w:type="dxa"/>
            </w:tcMar>
          </w:tcPr>
          <w:p w:rsidR="004E3E9B" w:rsidRPr="004E3E9B" w:rsidRDefault="004E3E9B" w:rsidP="004E3E9B">
            <w:pPr>
              <w:pStyle w:val="07BAFUTabellelinks"/>
              <w:cnfStyle w:val="000000100000" w:firstRow="0" w:lastRow="0" w:firstColumn="0" w:lastColumn="0" w:oddVBand="0" w:evenVBand="0" w:oddHBand="1" w:evenHBand="0" w:firstRowFirstColumn="0" w:firstRowLastColumn="0" w:lastRowFirstColumn="0" w:lastRowLastColumn="0"/>
              <w:rPr>
                <w:lang w:val="en-GB"/>
              </w:rPr>
            </w:pPr>
            <w:r w:rsidRPr="004E3E9B">
              <w:rPr>
                <w:lang w:val="en-GB"/>
              </w:rPr>
              <w:t>Safety concept according to ESV and SAMV for Level 2 laboratories (template)</w:t>
            </w:r>
          </w:p>
        </w:tc>
        <w:tc>
          <w:tcPr>
            <w:tcW w:w="2976" w:type="dxa"/>
            <w:tcMar>
              <w:top w:w="85" w:type="dxa"/>
              <w:left w:w="85" w:type="dxa"/>
              <w:bottom w:w="85" w:type="dxa"/>
              <w:right w:w="85" w:type="dxa"/>
            </w:tcMar>
          </w:tcPr>
          <w:p w:rsidR="004E3E9B" w:rsidRPr="004E3E9B" w:rsidRDefault="004E3E9B" w:rsidP="004E3E9B">
            <w:pPr>
              <w:pStyle w:val="07BAFUTabellelinks"/>
              <w:cnfStyle w:val="000000100000" w:firstRow="0" w:lastRow="0" w:firstColumn="0" w:lastColumn="0" w:oddVBand="0" w:evenVBand="0" w:oddHBand="1" w:evenHBand="0" w:firstRowFirstColumn="0" w:firstRowLastColumn="0" w:lastRowFirstColumn="0" w:lastRowLastColumn="0"/>
              <w:rPr>
                <w:lang w:val="en-GB"/>
              </w:rPr>
            </w:pPr>
            <w:r w:rsidRPr="004E3E9B">
              <w:rPr>
                <w:lang w:val="en-GB"/>
              </w:rPr>
              <w:t>Plant-</w:t>
            </w:r>
            <w:r w:rsidRPr="004E3E9B">
              <w:t>specific</w:t>
            </w:r>
            <w:r w:rsidRPr="004E3E9B">
              <w:rPr>
                <w:lang w:val="en-GB"/>
              </w:rPr>
              <w:t xml:space="preserve"> adaptation by way of deletions or additions</w:t>
            </w:r>
          </w:p>
        </w:tc>
        <w:tc>
          <w:tcPr>
            <w:tcW w:w="3686" w:type="dxa"/>
            <w:tcMar>
              <w:top w:w="85" w:type="dxa"/>
              <w:left w:w="85" w:type="dxa"/>
              <w:bottom w:w="85" w:type="dxa"/>
              <w:right w:w="85" w:type="dxa"/>
            </w:tcMar>
          </w:tcPr>
          <w:p w:rsidR="004E3E9B" w:rsidRPr="004E3E9B" w:rsidRDefault="004E3E9B" w:rsidP="004E3E9B">
            <w:pPr>
              <w:pStyle w:val="07BAFUTabellelinks"/>
              <w:cnfStyle w:val="000000100000" w:firstRow="0" w:lastRow="0" w:firstColumn="0" w:lastColumn="0" w:oddVBand="0" w:evenVBand="0" w:oddHBand="1" w:evenHBand="0" w:firstRowFirstColumn="0" w:firstRowLastColumn="0" w:lastRowFirstColumn="0" w:lastRowLastColumn="0"/>
              <w:rPr>
                <w:lang w:val="en-GB"/>
              </w:rPr>
            </w:pPr>
            <w:r w:rsidRPr="004E3E9B">
              <w:rPr>
                <w:lang w:val="en-GB"/>
              </w:rPr>
              <w:t>Company’s safety concept according to ESV and SAMV</w:t>
            </w:r>
          </w:p>
        </w:tc>
      </w:tr>
      <w:tr w:rsidR="004E3E9B" w:rsidRPr="004F0303" w:rsidTr="004E3E9B">
        <w:tc>
          <w:tcPr>
            <w:cnfStyle w:val="001000000000" w:firstRow="0" w:lastRow="0" w:firstColumn="1" w:lastColumn="0" w:oddVBand="0" w:evenVBand="0" w:oddHBand="0" w:evenHBand="0" w:firstRowFirstColumn="0" w:firstRowLastColumn="0" w:lastRowFirstColumn="0" w:lastRowLastColumn="0"/>
            <w:tcW w:w="284" w:type="dxa"/>
            <w:tcMar>
              <w:left w:w="0" w:type="dxa"/>
              <w:right w:w="0" w:type="dxa"/>
            </w:tcMar>
            <w:textDirection w:val="btLr"/>
          </w:tcPr>
          <w:p w:rsidR="004E3E9B" w:rsidRPr="00F746FB" w:rsidRDefault="004E3E9B" w:rsidP="004E3E9B">
            <w:pPr>
              <w:pStyle w:val="07BAFUTabellezentriert"/>
            </w:pPr>
            <w:r w:rsidRPr="004E3E9B">
              <w:rPr>
                <w:lang w:val="en-GB"/>
              </w:rPr>
              <w:t>Annexes</w:t>
            </w:r>
          </w:p>
        </w:tc>
        <w:tc>
          <w:tcPr>
            <w:tcW w:w="2977" w:type="dxa"/>
            <w:tcMar>
              <w:top w:w="85" w:type="dxa"/>
              <w:left w:w="85" w:type="dxa"/>
              <w:bottom w:w="85" w:type="dxa"/>
              <w:right w:w="85" w:type="dxa"/>
            </w:tcMar>
          </w:tcPr>
          <w:p w:rsidR="004E3E9B" w:rsidRDefault="004E3E9B"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4E3E9B">
              <w:rPr>
                <w:lang w:val="en-GB"/>
              </w:rPr>
              <w:t xml:space="preserve">Templates for operating instructions and rules of conduct </w:t>
            </w:r>
          </w:p>
          <w:p w:rsidR="004E3E9B" w:rsidRDefault="004E3E9B"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p>
          <w:p w:rsidR="00F3655F" w:rsidRPr="004E3E9B"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p>
          <w:p w:rsidR="004E3E9B" w:rsidRPr="00C562AD" w:rsidRDefault="004E3E9B" w:rsidP="004E3E9B">
            <w:pPr>
              <w:pStyle w:val="07BAFUTabellelinks"/>
              <w:cnfStyle w:val="000000000000" w:firstRow="0" w:lastRow="0" w:firstColumn="0" w:lastColumn="0" w:oddVBand="0" w:evenVBand="0" w:oddHBand="0" w:evenHBand="0" w:firstRowFirstColumn="0" w:firstRowLastColumn="0" w:lastRowFirstColumn="0" w:lastRowLastColumn="0"/>
              <w:rPr>
                <w:lang w:val="de-CH"/>
              </w:rPr>
            </w:pPr>
            <w:r w:rsidRPr="004E3E9B">
              <w:rPr>
                <w:lang w:val="en-GB"/>
              </w:rPr>
              <w:t>No templates</w:t>
            </w:r>
          </w:p>
        </w:tc>
        <w:tc>
          <w:tcPr>
            <w:tcW w:w="2976" w:type="dxa"/>
            <w:tcMar>
              <w:top w:w="85" w:type="dxa"/>
              <w:left w:w="85" w:type="dxa"/>
              <w:bottom w:w="85" w:type="dxa"/>
              <w:right w:w="85" w:type="dxa"/>
            </w:tcMar>
          </w:tcPr>
          <w:p w:rsidR="004E3E9B" w:rsidRP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F3655F">
              <w:rPr>
                <w:i/>
                <w:lang w:val="en-GB"/>
              </w:rPr>
              <w:t>Selection and plant-specific adaptation</w:t>
            </w:r>
            <w:r w:rsidRPr="00F3655F">
              <w:rPr>
                <w:lang w:val="en-GB"/>
              </w:rPr>
              <w:t xml:space="preserve"> </w:t>
            </w:r>
          </w:p>
          <w:p w:rsid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i/>
                <w:lang w:val="en-GB"/>
              </w:rPr>
            </w:pPr>
          </w:p>
          <w:p w:rsidR="004E3E9B" w:rsidRP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F3655F">
              <w:rPr>
                <w:i/>
                <w:lang w:val="en-GB"/>
              </w:rPr>
              <w:t>Selection of safety-related documents</w:t>
            </w:r>
            <w:r w:rsidRPr="00F3655F">
              <w:rPr>
                <w:lang w:val="en-GB"/>
              </w:rPr>
              <w:t xml:space="preserve"> </w:t>
            </w:r>
          </w:p>
          <w:p w:rsid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i/>
                <w:lang w:val="en-GB"/>
              </w:rPr>
            </w:pPr>
          </w:p>
          <w:p w:rsidR="004E3E9B" w:rsidRP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F3655F">
              <w:rPr>
                <w:i/>
                <w:lang w:val="en-GB"/>
              </w:rPr>
              <w:t>Selection of generally accessible documents</w:t>
            </w:r>
          </w:p>
        </w:tc>
        <w:tc>
          <w:tcPr>
            <w:tcW w:w="3686" w:type="dxa"/>
            <w:tcMar>
              <w:top w:w="85" w:type="dxa"/>
              <w:left w:w="85" w:type="dxa"/>
              <w:bottom w:w="85" w:type="dxa"/>
              <w:right w:w="85" w:type="dxa"/>
            </w:tcMar>
          </w:tcPr>
          <w:p w:rsidR="004E3E9B" w:rsidRP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F3655F">
              <w:rPr>
                <w:lang w:val="en-GB"/>
              </w:rPr>
              <w:t xml:space="preserve">Operating instructions and rules of conduct </w:t>
            </w:r>
          </w:p>
          <w:p w:rsidR="004E3E9B" w:rsidRPr="00F3655F" w:rsidRDefault="004E3E9B"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p>
          <w:p w:rsidR="004E3E9B" w:rsidRP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F3655F">
              <w:rPr>
                <w:lang w:val="en-GB"/>
              </w:rPr>
              <w:t xml:space="preserve">In-house documents </w:t>
            </w:r>
          </w:p>
          <w:p w:rsidR="004E3E9B" w:rsidRPr="00F3655F" w:rsidRDefault="004E3E9B"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p>
          <w:p w:rsidR="004E3E9B" w:rsidRPr="00F3655F" w:rsidRDefault="00F3655F" w:rsidP="004E3E9B">
            <w:pPr>
              <w:pStyle w:val="07BAFUTabellelinks"/>
              <w:cnfStyle w:val="000000000000" w:firstRow="0" w:lastRow="0" w:firstColumn="0" w:lastColumn="0" w:oddVBand="0" w:evenVBand="0" w:oddHBand="0" w:evenHBand="0" w:firstRowFirstColumn="0" w:firstRowLastColumn="0" w:lastRowFirstColumn="0" w:lastRowLastColumn="0"/>
              <w:rPr>
                <w:lang w:val="en-GB"/>
              </w:rPr>
            </w:pPr>
            <w:r w:rsidRPr="00F3655F">
              <w:rPr>
                <w:lang w:val="en-GB"/>
              </w:rPr>
              <w:t>Generally applicable leaflets</w:t>
            </w:r>
          </w:p>
        </w:tc>
      </w:tr>
    </w:tbl>
    <w:p w:rsidR="007E32FF" w:rsidRDefault="007E32FF" w:rsidP="007E32FF">
      <w:pPr>
        <w:pStyle w:val="05BAFUGrundschrift"/>
        <w:rPr>
          <w:snapToGrid w:val="0"/>
          <w:lang w:val="en-GB"/>
        </w:rPr>
      </w:pPr>
    </w:p>
    <w:p w:rsidR="007E32FF" w:rsidRPr="007E32FF" w:rsidRDefault="007E32FF" w:rsidP="007E32FF">
      <w:pPr>
        <w:pStyle w:val="05BAFUGrundschrift"/>
        <w:rPr>
          <w:snapToGrid w:val="0"/>
          <w:lang w:val="en-GB"/>
        </w:rPr>
      </w:pPr>
      <w:r w:rsidRPr="007E32FF">
        <w:rPr>
          <w:snapToGrid w:val="0"/>
          <w:lang w:val="en-GB"/>
        </w:rPr>
        <w:t xml:space="preserve">The </w:t>
      </w:r>
      <w:r w:rsidRPr="007E32FF">
        <w:rPr>
          <w:lang w:val="en-GB"/>
        </w:rPr>
        <w:t>following</w:t>
      </w:r>
      <w:r w:rsidRPr="007E32FF">
        <w:rPr>
          <w:snapToGrid w:val="0"/>
          <w:lang w:val="en-GB"/>
        </w:rPr>
        <w:t xml:space="preserve"> steps are needed to adapt the template to a plant-specific safety concept:</w:t>
      </w:r>
    </w:p>
    <w:p w:rsidR="007E32FF" w:rsidRPr="007E32FF" w:rsidRDefault="007E32FF" w:rsidP="007E32FF">
      <w:pPr>
        <w:pStyle w:val="05BAFUGrundschrift"/>
        <w:spacing w:after="0"/>
        <w:ind w:left="357" w:hanging="357"/>
        <w:rPr>
          <w:snapToGrid w:val="0"/>
          <w:lang w:val="en-GB"/>
        </w:rPr>
      </w:pPr>
      <w:r w:rsidRPr="007E32FF">
        <w:rPr>
          <w:snapToGrid w:val="0"/>
          <w:lang w:val="en-GB"/>
        </w:rPr>
        <w:t>1.</w:t>
      </w:r>
      <w:r w:rsidRPr="007E32FF">
        <w:rPr>
          <w:snapToGrid w:val="0"/>
          <w:lang w:val="en-GB"/>
        </w:rPr>
        <w:tab/>
        <w:t>Generally, the text passages which are irrelevant to the plant (because there is no practical application: e.g. with regard to radiation protection) should be deleted or adapted to the specific plant.</w:t>
      </w:r>
    </w:p>
    <w:p w:rsidR="007E32FF" w:rsidRPr="007E32FF" w:rsidRDefault="007E32FF" w:rsidP="007E32FF">
      <w:pPr>
        <w:pStyle w:val="05BAFUGrundschrift"/>
        <w:spacing w:after="0"/>
        <w:ind w:left="357" w:hanging="357"/>
        <w:rPr>
          <w:snapToGrid w:val="0"/>
          <w:lang w:val="en-GB"/>
        </w:rPr>
      </w:pPr>
      <w:r w:rsidRPr="007E32FF">
        <w:rPr>
          <w:snapToGrid w:val="0"/>
          <w:lang w:val="en-GB"/>
        </w:rPr>
        <w:t>2.</w:t>
      </w:r>
      <w:r w:rsidRPr="007E32FF">
        <w:rPr>
          <w:snapToGrid w:val="0"/>
          <w:lang w:val="en-GB"/>
        </w:rPr>
        <w:tab/>
        <w:t xml:space="preserve">In the core document of the plant safety concept, various places, </w:t>
      </w:r>
      <w:r w:rsidRPr="0038311C">
        <w:rPr>
          <w:b/>
          <w:color w:val="6C9051" w:themeColor="accent2" w:themeShade="BF"/>
          <w:lang w:val="en-GB"/>
        </w:rPr>
        <w:t xml:space="preserve">highlighted </w:t>
      </w:r>
      <w:r w:rsidR="0038311C">
        <w:rPr>
          <w:b/>
          <w:color w:val="6C9051" w:themeColor="accent2" w:themeShade="BF"/>
          <w:lang w:val="en-GB"/>
        </w:rPr>
        <w:t>in bold and</w:t>
      </w:r>
      <w:r w:rsidRPr="0038311C">
        <w:rPr>
          <w:b/>
          <w:color w:val="6C9051" w:themeColor="accent2" w:themeShade="BF"/>
          <w:lang w:val="en-GB"/>
        </w:rPr>
        <w:t xml:space="preserve"> green,</w:t>
      </w:r>
      <w:r w:rsidRPr="0038311C">
        <w:rPr>
          <w:snapToGrid w:val="0"/>
          <w:color w:val="6C9051" w:themeColor="accent2" w:themeShade="BF"/>
          <w:lang w:val="en-GB"/>
        </w:rPr>
        <w:t xml:space="preserve"> </w:t>
      </w:r>
      <w:r w:rsidRPr="007E32FF">
        <w:rPr>
          <w:snapToGrid w:val="0"/>
          <w:lang w:val="en-GB"/>
        </w:rPr>
        <w:t xml:space="preserve">must be edited. Thus, for example: </w:t>
      </w:r>
    </w:p>
    <w:p w:rsidR="007E32FF" w:rsidRPr="007E32FF" w:rsidRDefault="007E32FF" w:rsidP="007E32FF">
      <w:pPr>
        <w:pStyle w:val="05BAFUGrundschrift"/>
        <w:spacing w:after="0"/>
        <w:ind w:left="397"/>
        <w:rPr>
          <w:snapToGrid w:val="0"/>
          <w:lang w:val="en-GB"/>
        </w:rPr>
      </w:pPr>
      <w:r w:rsidRPr="007E32FF">
        <w:rPr>
          <w:snapToGrid w:val="0"/>
          <w:lang w:val="en-GB"/>
        </w:rPr>
        <w:t xml:space="preserve">a) </w:t>
      </w:r>
      <w:r w:rsidRPr="007E32FF">
        <w:rPr>
          <w:snapToGrid w:val="0"/>
          <w:lang w:val="en-GB"/>
        </w:rPr>
        <w:tab/>
        <w:t xml:space="preserve">the name of the company or laboratory must be inserted in place of </w:t>
      </w:r>
      <w:r w:rsidRPr="0038311C">
        <w:rPr>
          <w:b/>
          <w:color w:val="6C9051" w:themeColor="accent2" w:themeShade="BF"/>
          <w:lang w:val="en-GB"/>
        </w:rPr>
        <w:t>(company name),</w:t>
      </w:r>
      <w:r w:rsidRPr="0038311C">
        <w:rPr>
          <w:snapToGrid w:val="0"/>
          <w:color w:val="6C9051" w:themeColor="accent2" w:themeShade="BF"/>
          <w:lang w:val="en-GB"/>
        </w:rPr>
        <w:t xml:space="preserve"> </w:t>
      </w:r>
    </w:p>
    <w:p w:rsidR="007E32FF" w:rsidRDefault="007E32FF" w:rsidP="007E32FF">
      <w:pPr>
        <w:pStyle w:val="05BAFUGrundschrift"/>
        <w:spacing w:after="0"/>
        <w:ind w:left="397"/>
        <w:rPr>
          <w:snapToGrid w:val="0"/>
          <w:lang w:val="en-GB"/>
        </w:rPr>
      </w:pPr>
      <w:r w:rsidRPr="007E32FF">
        <w:rPr>
          <w:snapToGrid w:val="0"/>
          <w:lang w:val="en-GB"/>
        </w:rPr>
        <w:t>b)</w:t>
      </w:r>
      <w:r w:rsidRPr="007E32FF">
        <w:rPr>
          <w:snapToGrid w:val="0"/>
          <w:lang w:val="en-GB"/>
        </w:rPr>
        <w:tab/>
        <w:t xml:space="preserve">reference must be made to already existing documents which are relevant to safety in the plant. The corresponding references are indicated in the core document </w:t>
      </w:r>
      <w:r w:rsidRPr="0038311C">
        <w:rPr>
          <w:b/>
          <w:snapToGrid w:val="0"/>
          <w:color w:val="6C9051" w:themeColor="accent2" w:themeShade="BF"/>
          <w:lang w:val="en-GB"/>
        </w:rPr>
        <w:t>(document A, B, C etc.);</w:t>
      </w:r>
      <w:r w:rsidRPr="0038311C">
        <w:rPr>
          <w:snapToGrid w:val="0"/>
          <w:color w:val="6C9051" w:themeColor="accent2" w:themeShade="BF"/>
          <w:lang w:val="en-GB"/>
        </w:rPr>
        <w:t xml:space="preserve"> </w:t>
      </w:r>
      <w:r w:rsidRPr="007E32FF">
        <w:rPr>
          <w:snapToGrid w:val="0"/>
          <w:lang w:val="en-GB"/>
        </w:rPr>
        <w:t>the exact titles must be inserted there and the appropriate documents included in the Annex.</w:t>
      </w:r>
    </w:p>
    <w:p w:rsidR="00C60E7E" w:rsidRDefault="00C60E7E">
      <w:pPr>
        <w:rPr>
          <w:rFonts w:ascii="Arial" w:hAnsi="Arial" w:cs="Arial"/>
          <w:noProof/>
          <w:snapToGrid w:val="0"/>
          <w:sz w:val="20"/>
          <w:szCs w:val="20"/>
          <w:lang w:val="en-GB" w:eastAsia="de-CH"/>
        </w:rPr>
      </w:pPr>
      <w:r>
        <w:rPr>
          <w:snapToGrid w:val="0"/>
          <w:lang w:val="en-GB"/>
        </w:rPr>
        <w:br w:type="page"/>
      </w:r>
    </w:p>
    <w:p w:rsidR="007E32FF" w:rsidRPr="007E32FF" w:rsidRDefault="007E32FF" w:rsidP="007E32FF">
      <w:pPr>
        <w:pStyle w:val="05BAFUGrundschrift"/>
        <w:ind w:left="357" w:hanging="357"/>
        <w:rPr>
          <w:snapToGrid w:val="0"/>
          <w:lang w:val="en-GB"/>
        </w:rPr>
      </w:pPr>
      <w:r w:rsidRPr="007E32FF">
        <w:rPr>
          <w:snapToGrid w:val="0"/>
          <w:lang w:val="en-GB"/>
        </w:rPr>
        <w:lastRenderedPageBreak/>
        <w:t xml:space="preserve">3. </w:t>
      </w:r>
      <w:r w:rsidRPr="007E32FF">
        <w:rPr>
          <w:snapToGrid w:val="0"/>
          <w:lang w:val="en-GB"/>
        </w:rPr>
        <w:tab/>
        <w:t>The Annexes contain the templates for operating instructions and rules of conduct (e.g</w:t>
      </w:r>
      <w:r w:rsidRPr="0038311C">
        <w:rPr>
          <w:i/>
          <w:snapToGrid w:val="0"/>
          <w:lang w:val="en-GB"/>
        </w:rPr>
        <w:t xml:space="preserve">. </w:t>
      </w:r>
      <w:hyperlink r:id="rId13" w:history="1">
        <w:r w:rsidRPr="0038311C">
          <w:rPr>
            <w:rStyle w:val="Hyperlink"/>
            <w:snapToGrid w:val="0"/>
            <w:lang w:val="en-GB"/>
          </w:rPr>
          <w:t>Annex 1</w:t>
        </w:r>
      </w:hyperlink>
      <w:r w:rsidRPr="0038311C">
        <w:rPr>
          <w:i/>
          <w:snapToGrid w:val="0"/>
          <w:lang w:val="en-GB"/>
        </w:rPr>
        <w:t>, 2, 3 etc.)</w:t>
      </w:r>
      <w:r w:rsidRPr="007E32FF">
        <w:rPr>
          <w:snapToGrid w:val="0"/>
          <w:vertAlign w:val="superscript"/>
          <w:lang w:val="en-GB"/>
        </w:rPr>
        <w:footnoteReference w:id="3"/>
      </w:r>
      <w:r w:rsidRPr="007E32FF">
        <w:rPr>
          <w:snapToGrid w:val="0"/>
          <w:lang w:val="en-GB"/>
        </w:rPr>
        <w:t xml:space="preserve">, which need to be added to or adapted according to the specific plant. This could mean, for example, adding the company name and logo or telephone numbers and addresses. The specially marked explanatory notes </w:t>
      </w:r>
      <w:r w:rsidRPr="005D665A">
        <w:rPr>
          <w:b/>
          <w:color w:val="6C9051" w:themeColor="accent2" w:themeShade="BF"/>
          <w:lang w:val="en-US"/>
        </w:rPr>
        <w:t>(text in boxes)</w:t>
      </w:r>
      <w:r w:rsidRPr="00A31068">
        <w:rPr>
          <w:snapToGrid w:val="0"/>
          <w:color w:val="6C9051" w:themeColor="accent2" w:themeShade="BF"/>
          <w:lang w:val="en-GB"/>
        </w:rPr>
        <w:t xml:space="preserve"> </w:t>
      </w:r>
      <w:r w:rsidRPr="007E32FF">
        <w:rPr>
          <w:snapToGrid w:val="0"/>
          <w:lang w:val="en-GB"/>
        </w:rPr>
        <w:t>must be deleted from the definitive plant safety concept.</w:t>
      </w:r>
    </w:p>
    <w:p w:rsidR="007E32FF" w:rsidRPr="007E32FF" w:rsidRDefault="007E32FF" w:rsidP="007E32FF">
      <w:pPr>
        <w:pStyle w:val="05BAFUGrundschrift"/>
        <w:rPr>
          <w:snapToGrid w:val="0"/>
          <w:lang w:val="en-GB"/>
        </w:rPr>
      </w:pPr>
      <w:r w:rsidRPr="007E32FF">
        <w:rPr>
          <w:snapToGrid w:val="0"/>
          <w:lang w:val="en-GB"/>
        </w:rPr>
        <w:t xml:space="preserve">There are at least two possibilities for further developing the template: </w:t>
      </w:r>
    </w:p>
    <w:p w:rsidR="007E32FF" w:rsidRPr="007E32FF" w:rsidRDefault="007E32FF" w:rsidP="00C60E7E">
      <w:pPr>
        <w:pStyle w:val="05BAFUGrundschrift"/>
        <w:spacing w:after="0"/>
        <w:ind w:left="357" w:hanging="357"/>
        <w:rPr>
          <w:snapToGrid w:val="0"/>
          <w:lang w:val="en-GB"/>
        </w:rPr>
      </w:pPr>
      <w:r w:rsidRPr="007E32FF">
        <w:rPr>
          <w:snapToGrid w:val="0"/>
          <w:lang w:val="en-GB"/>
        </w:rPr>
        <w:t xml:space="preserve">1. </w:t>
      </w:r>
      <w:r w:rsidRPr="007E32FF">
        <w:rPr>
          <w:snapToGrid w:val="0"/>
          <w:lang w:val="en-GB"/>
        </w:rPr>
        <w:tab/>
        <w:t xml:space="preserve">A (larger) company, in which concepts for the safety of people, animals and the environment already exist, may develop the template into a </w:t>
      </w:r>
      <w:r w:rsidRPr="007E32FF">
        <w:rPr>
          <w:i/>
          <w:snapToGrid w:val="0"/>
          <w:lang w:val="en-GB"/>
        </w:rPr>
        <w:t>plant bio-safety concept</w:t>
      </w:r>
      <w:r w:rsidRPr="007E32FF">
        <w:rPr>
          <w:snapToGrid w:val="0"/>
          <w:lang w:val="en-GB"/>
        </w:rPr>
        <w:t xml:space="preserve"> and incorporate it into the company’s overall concept.</w:t>
      </w:r>
    </w:p>
    <w:p w:rsidR="00D97ACD" w:rsidRPr="00893ADC" w:rsidRDefault="007E32FF" w:rsidP="00893ADC">
      <w:pPr>
        <w:pStyle w:val="05BAFUGrundschrift"/>
        <w:ind w:left="357" w:hanging="357"/>
        <w:rPr>
          <w:snapToGrid w:val="0"/>
          <w:lang w:val="en-GB"/>
        </w:rPr>
      </w:pPr>
      <w:r w:rsidRPr="007E32FF">
        <w:rPr>
          <w:snapToGrid w:val="0"/>
          <w:lang w:val="en-GB"/>
        </w:rPr>
        <w:t xml:space="preserve">2. </w:t>
      </w:r>
      <w:r w:rsidRPr="007E32FF">
        <w:rPr>
          <w:snapToGrid w:val="0"/>
          <w:lang w:val="en-GB"/>
        </w:rPr>
        <w:tab/>
        <w:t>A company which is still young or smaller and does not yet have concepts for the safety of people, animals and the environment, may use the template as the starting point for a plant safety concept and incorporate into it, in the prepared places, other safety aspects such as chemicals, radioactivity or protection of the workforce, according to Guideline No. 6508 of the Swiss Federal Coordination Commissi</w:t>
      </w:r>
      <w:r w:rsidR="00893ADC">
        <w:rPr>
          <w:snapToGrid w:val="0"/>
          <w:lang w:val="en-GB"/>
        </w:rPr>
        <w:t>on for Occupational Safety etc.</w:t>
      </w:r>
    </w:p>
    <w:p w:rsidR="00D97ACD" w:rsidRPr="00893ADC" w:rsidRDefault="00D97ACD" w:rsidP="009A05C8">
      <w:pPr>
        <w:pStyle w:val="00BAFUVorwortAutor"/>
        <w:rPr>
          <w:lang w:val="en-GB"/>
        </w:rPr>
        <w:sectPr w:rsidR="00D97ACD" w:rsidRPr="00893ADC" w:rsidSect="00CB5B6D">
          <w:headerReference w:type="default" r:id="rId14"/>
          <w:pgSz w:w="11906" w:h="16838" w:code="9"/>
          <w:pgMar w:top="2892" w:right="1021" w:bottom="794" w:left="1021" w:header="850" w:footer="794" w:gutter="0"/>
          <w:cols w:space="708"/>
          <w:docGrid w:linePitch="360"/>
        </w:sectPr>
      </w:pPr>
    </w:p>
    <w:tbl>
      <w:tblPr>
        <w:tblW w:w="0" w:type="auto"/>
        <w:tblLook w:val="01E0" w:firstRow="1" w:lastRow="1" w:firstColumn="1" w:lastColumn="1" w:noHBand="0" w:noVBand="0"/>
      </w:tblPr>
      <w:tblGrid>
        <w:gridCol w:w="8642"/>
      </w:tblGrid>
      <w:tr w:rsidR="00DF6819" w:rsidRPr="00DF6819" w:rsidTr="00497406">
        <w:trPr>
          <w:trHeight w:val="1134"/>
        </w:trPr>
        <w:tc>
          <w:tcPr>
            <w:tcW w:w="8642" w:type="dxa"/>
          </w:tcPr>
          <w:p w:rsidR="00DF6819" w:rsidRPr="00272ECA" w:rsidRDefault="00893ADC" w:rsidP="00272ECA">
            <w:pPr>
              <w:pStyle w:val="01BAFUKapiteltitelohneIHVZ-Eintrag"/>
              <w:rPr>
                <w:rStyle w:val="05BAFUGrundschriftboldgrn"/>
                <w:b/>
              </w:rPr>
            </w:pPr>
            <w:r>
              <w:rPr>
                <w:rStyle w:val="05BAFUGrundschriftboldgrn"/>
                <w:b/>
              </w:rPr>
              <w:lastRenderedPageBreak/>
              <w:t>Company Logo</w:t>
            </w:r>
          </w:p>
        </w:tc>
      </w:tr>
    </w:tbl>
    <w:p w:rsidR="00DF6819" w:rsidRPr="00DF6819" w:rsidRDefault="00DF6819" w:rsidP="00DF6819">
      <w:pPr>
        <w:pStyle w:val="05BAFUGrundschrift"/>
      </w:pPr>
    </w:p>
    <w:p w:rsidR="00DF6819" w:rsidRPr="00DF6819" w:rsidRDefault="00DF6819" w:rsidP="00DF6819">
      <w:pPr>
        <w:pStyle w:val="05BAFUGrundschrift"/>
      </w:pPr>
    </w:p>
    <w:p w:rsidR="00DF6819" w:rsidRPr="00DF6819" w:rsidRDefault="00DF6819" w:rsidP="00DF6819">
      <w:pPr>
        <w:pStyle w:val="05BAFUGrundschrift"/>
      </w:pPr>
    </w:p>
    <w:p w:rsidR="00DF6819" w:rsidRPr="00893ADC" w:rsidRDefault="00893ADC" w:rsidP="00893ADC">
      <w:pPr>
        <w:pStyle w:val="01BAFUKapiteltitelohneIHVZ-Eintrag"/>
        <w:rPr>
          <w:lang w:val="en-GB"/>
        </w:rPr>
      </w:pPr>
      <w:r>
        <w:rPr>
          <w:lang w:val="en-GB"/>
        </w:rPr>
        <w:t>Safety concept according to ESV and SAMV</w:t>
      </w:r>
    </w:p>
    <w:p w:rsidR="00893ADC" w:rsidRPr="00893ADC" w:rsidRDefault="00893ADC" w:rsidP="00893ADC">
      <w:pPr>
        <w:pStyle w:val="05BAFUGrundschrift"/>
        <w:rPr>
          <w:b/>
          <w:color w:val="6C9051" w:themeColor="accent2" w:themeShade="BF"/>
          <w:lang w:val="en-GB"/>
        </w:rPr>
      </w:pPr>
      <w:r w:rsidRPr="00893ADC">
        <w:rPr>
          <w:b/>
          <w:color w:val="6C9051" w:themeColor="accent2" w:themeShade="BF"/>
          <w:lang w:val="en-GB"/>
        </w:rPr>
        <w:t>Adaptation of this template to a plant-specific safety concept is described in the “Explanatory notes” section of this guide.</w:t>
      </w: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DF6819" w:rsidRPr="00893ADC" w:rsidRDefault="00DF6819" w:rsidP="00DF6819">
      <w:pPr>
        <w:pStyle w:val="05BAFUGrundschrift"/>
        <w:rPr>
          <w:lang w:val="en-GB"/>
        </w:rPr>
      </w:pPr>
    </w:p>
    <w:p w:rsidR="00893ADC" w:rsidRPr="005D665A" w:rsidRDefault="00893ADC" w:rsidP="00732DBE">
      <w:pPr>
        <w:pStyle w:val="05BAFUGrundschrift"/>
        <w:rPr>
          <w:lang w:val="en-US"/>
        </w:rPr>
      </w:pPr>
      <w:r w:rsidRPr="005D665A">
        <w:rPr>
          <w:lang w:val="en-US"/>
        </w:rPr>
        <w:t>Valid from:</w:t>
      </w:r>
    </w:p>
    <w:p w:rsidR="00893ADC" w:rsidRPr="005D665A" w:rsidRDefault="00893ADC" w:rsidP="00732DBE">
      <w:pPr>
        <w:pStyle w:val="05BAFUGrundschrift"/>
        <w:rPr>
          <w:lang w:val="en-US"/>
        </w:rPr>
      </w:pPr>
      <w:r w:rsidRPr="005D665A">
        <w:rPr>
          <w:lang w:val="en-US"/>
        </w:rPr>
        <w:t>Signed:</w:t>
      </w:r>
    </w:p>
    <w:p w:rsidR="00732DBE" w:rsidRPr="00732DBE" w:rsidRDefault="00732DBE" w:rsidP="00732DBE">
      <w:pPr>
        <w:pStyle w:val="05BAFUGrundschrift"/>
        <w:rPr>
          <w:b/>
          <w:i/>
          <w:color w:val="486036" w:themeColor="accent2" w:themeShade="80"/>
          <w:lang w:val="en-GB"/>
        </w:rPr>
      </w:pPr>
      <w:r w:rsidRPr="00732DBE">
        <w:rPr>
          <w:b/>
          <w:i/>
          <w:color w:val="486036" w:themeColor="accent2" w:themeShade="80"/>
          <w:lang w:val="en-GB"/>
        </w:rPr>
        <w:t>Management, Date</w:t>
      </w:r>
    </w:p>
    <w:p w:rsidR="00893ADC" w:rsidRPr="005D665A" w:rsidRDefault="00893ADC" w:rsidP="00DF6819">
      <w:pPr>
        <w:pStyle w:val="05BAFUGrundschrift"/>
        <w:rPr>
          <w:rStyle w:val="05BAFUGrundschriftboldgrn"/>
          <w:lang w:val="en-US"/>
        </w:rPr>
        <w:sectPr w:rsidR="00893ADC" w:rsidRPr="005D665A" w:rsidSect="00DF6819">
          <w:pgSz w:w="11906" w:h="16838" w:code="9"/>
          <w:pgMar w:top="2892" w:right="1021" w:bottom="794" w:left="1021" w:header="850" w:footer="794" w:gutter="0"/>
          <w:cols w:space="708"/>
          <w:docGrid w:linePitch="360"/>
        </w:sectPr>
      </w:pPr>
    </w:p>
    <w:p w:rsidR="00497406" w:rsidRPr="005D665A" w:rsidRDefault="00497406" w:rsidP="00DF6819">
      <w:pPr>
        <w:pStyle w:val="05BAFUGrundschrift"/>
        <w:rPr>
          <w:rStyle w:val="05BAFUGrundschriftboldgrn"/>
          <w:lang w:val="en-US"/>
        </w:rPr>
        <w:sectPr w:rsidR="00497406" w:rsidRPr="005D665A" w:rsidSect="00DF6819">
          <w:pgSz w:w="11906" w:h="16838" w:code="9"/>
          <w:pgMar w:top="2892" w:right="1021" w:bottom="794" w:left="1021" w:header="850" w:footer="794" w:gutter="0"/>
          <w:cols w:space="708"/>
          <w:docGrid w:linePitch="360"/>
        </w:sectPr>
      </w:pPr>
    </w:p>
    <w:p w:rsidR="00D97ACD" w:rsidRPr="005D665A" w:rsidRDefault="001E406A" w:rsidP="00D97ACD">
      <w:pPr>
        <w:pStyle w:val="01BAFUKapiteltitelohneIHVZ-Eintrag"/>
        <w:rPr>
          <w:lang w:val="en-US"/>
        </w:rPr>
      </w:pPr>
      <w:r w:rsidRPr="005D665A">
        <w:rPr>
          <w:lang w:val="en-US"/>
        </w:rPr>
        <w:t>Table of contents</w:t>
      </w:r>
    </w:p>
    <w:p w:rsidR="00D97ACD" w:rsidRPr="005D665A" w:rsidRDefault="00D97ACD" w:rsidP="00D97ACD">
      <w:pPr>
        <w:pStyle w:val="00BAFUImpressum"/>
        <w:rPr>
          <w:lang w:val="en-US"/>
        </w:rPr>
        <w:sectPr w:rsidR="00D97ACD" w:rsidRPr="005D665A" w:rsidSect="00497406">
          <w:type w:val="continuous"/>
          <w:pgSz w:w="11906" w:h="16838" w:code="9"/>
          <w:pgMar w:top="2892" w:right="1021" w:bottom="794" w:left="1021" w:header="850" w:footer="794" w:gutter="0"/>
          <w:cols w:space="708"/>
          <w:docGrid w:linePitch="360"/>
        </w:sectPr>
      </w:pPr>
    </w:p>
    <w:p w:rsidR="00AF534C" w:rsidRDefault="00D97ACD">
      <w:pPr>
        <w:pStyle w:val="Verzeichnis1"/>
        <w:rPr>
          <w:rFonts w:asciiTheme="minorHAnsi" w:eastAsiaTheme="minorEastAsia" w:hAnsiTheme="minorHAnsi" w:cstheme="minorBidi"/>
          <w:b w:val="0"/>
          <w:sz w:val="22"/>
          <w:szCs w:val="22"/>
          <w:u w:val="none"/>
          <w:lang w:val="de-CH" w:eastAsia="de-CH"/>
        </w:rPr>
      </w:pPr>
      <w:r>
        <w:fldChar w:fldCharType="begin"/>
      </w:r>
      <w:r w:rsidRPr="0011540C">
        <w:instrText xml:space="preserve"> TOC \o "2-3" \h \z \t "Überschrift 1;1;01_BAFU_Kapiteltitel;1;01_BAFU_Kapiteltitel_nummeriert;1;02_BAFU_Titel_nummeriert;2;04_BAFU_Untertitel_nummeriet (Stufe 2);4;03_BAFU_Untertitel_nummeriert;3;Formatvorlage1;1" </w:instrText>
      </w:r>
      <w:r>
        <w:fldChar w:fldCharType="separate"/>
      </w:r>
      <w:hyperlink w:anchor="_Toc31634114" w:history="1">
        <w:r w:rsidR="00AF534C" w:rsidRPr="00750FBA">
          <w:rPr>
            <w:rStyle w:val="Hyperlink"/>
          </w:rPr>
          <w:t>1 Validity of the plant safety concept</w:t>
        </w:r>
        <w:r w:rsidR="00AF534C">
          <w:rPr>
            <w:webHidden/>
          </w:rPr>
          <w:tab/>
        </w:r>
        <w:r w:rsidR="00AF534C">
          <w:rPr>
            <w:webHidden/>
          </w:rPr>
          <w:fldChar w:fldCharType="begin"/>
        </w:r>
        <w:r w:rsidR="00AF534C">
          <w:rPr>
            <w:webHidden/>
          </w:rPr>
          <w:instrText xml:space="preserve"> PAGEREF _Toc31634114 \h </w:instrText>
        </w:r>
        <w:r w:rsidR="00AF534C">
          <w:rPr>
            <w:webHidden/>
          </w:rPr>
        </w:r>
        <w:r w:rsidR="00AF534C">
          <w:rPr>
            <w:webHidden/>
          </w:rPr>
          <w:fldChar w:fldCharType="separate"/>
        </w:r>
        <w:r w:rsidR="00AF534C">
          <w:rPr>
            <w:webHidden/>
          </w:rPr>
          <w:t>8</w:t>
        </w:r>
        <w:r w:rsidR="00AF534C">
          <w:rPr>
            <w:webHidden/>
          </w:rPr>
          <w:fldChar w:fldCharType="end"/>
        </w:r>
      </w:hyperlink>
    </w:p>
    <w:p w:rsidR="00AF534C" w:rsidRDefault="004F0303">
      <w:pPr>
        <w:pStyle w:val="Verzeichnis1"/>
        <w:rPr>
          <w:rFonts w:asciiTheme="minorHAnsi" w:eastAsiaTheme="minorEastAsia" w:hAnsiTheme="minorHAnsi" w:cstheme="minorBidi"/>
          <w:b w:val="0"/>
          <w:sz w:val="22"/>
          <w:szCs w:val="22"/>
          <w:u w:val="none"/>
          <w:lang w:val="de-CH" w:eastAsia="de-CH"/>
        </w:rPr>
      </w:pPr>
      <w:hyperlink w:anchor="_Toc31634115" w:history="1">
        <w:r w:rsidR="00AF534C" w:rsidRPr="00750FBA">
          <w:rPr>
            <w:rStyle w:val="Hyperlink"/>
          </w:rPr>
          <w:t>2 Safety objectives</w:t>
        </w:r>
        <w:r w:rsidR="00AF534C">
          <w:rPr>
            <w:webHidden/>
          </w:rPr>
          <w:tab/>
        </w:r>
        <w:r w:rsidR="00AF534C">
          <w:rPr>
            <w:webHidden/>
          </w:rPr>
          <w:fldChar w:fldCharType="begin"/>
        </w:r>
        <w:r w:rsidR="00AF534C">
          <w:rPr>
            <w:webHidden/>
          </w:rPr>
          <w:instrText xml:space="preserve"> PAGEREF _Toc31634115 \h </w:instrText>
        </w:r>
        <w:r w:rsidR="00AF534C">
          <w:rPr>
            <w:webHidden/>
          </w:rPr>
        </w:r>
        <w:r w:rsidR="00AF534C">
          <w:rPr>
            <w:webHidden/>
          </w:rPr>
          <w:fldChar w:fldCharType="separate"/>
        </w:r>
        <w:r w:rsidR="00AF534C">
          <w:rPr>
            <w:webHidden/>
          </w:rPr>
          <w:t>9</w:t>
        </w:r>
        <w:r w:rsidR="00AF534C">
          <w:rPr>
            <w:webHidden/>
          </w:rPr>
          <w:fldChar w:fldCharType="end"/>
        </w:r>
      </w:hyperlink>
    </w:p>
    <w:p w:rsidR="00AF534C" w:rsidRDefault="004F0303">
      <w:pPr>
        <w:pStyle w:val="Verzeichnis1"/>
        <w:rPr>
          <w:rFonts w:asciiTheme="minorHAnsi" w:eastAsiaTheme="minorEastAsia" w:hAnsiTheme="minorHAnsi" w:cstheme="minorBidi"/>
          <w:b w:val="0"/>
          <w:sz w:val="22"/>
          <w:szCs w:val="22"/>
          <w:u w:val="none"/>
          <w:lang w:val="de-CH" w:eastAsia="de-CH"/>
        </w:rPr>
      </w:pPr>
      <w:hyperlink w:anchor="_Toc31634116" w:history="1">
        <w:r w:rsidR="00AF534C" w:rsidRPr="00750FBA">
          <w:rPr>
            <w:rStyle w:val="Hyperlink"/>
          </w:rPr>
          <w:t>3 Safety organization</w:t>
        </w:r>
        <w:r w:rsidR="00AF534C">
          <w:rPr>
            <w:webHidden/>
          </w:rPr>
          <w:tab/>
        </w:r>
        <w:r w:rsidR="00AF534C">
          <w:rPr>
            <w:webHidden/>
          </w:rPr>
          <w:fldChar w:fldCharType="begin"/>
        </w:r>
        <w:r w:rsidR="00AF534C">
          <w:rPr>
            <w:webHidden/>
          </w:rPr>
          <w:instrText xml:space="preserve"> PAGEREF _Toc31634116 \h </w:instrText>
        </w:r>
        <w:r w:rsidR="00AF534C">
          <w:rPr>
            <w:webHidden/>
          </w:rPr>
        </w:r>
        <w:r w:rsidR="00AF534C">
          <w:rPr>
            <w:webHidden/>
          </w:rPr>
          <w:fldChar w:fldCharType="separate"/>
        </w:r>
        <w:r w:rsidR="00AF534C">
          <w:rPr>
            <w:webHidden/>
          </w:rPr>
          <w:t>10</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17" w:history="1">
        <w:r w:rsidR="00AF534C" w:rsidRPr="00750FBA">
          <w:rPr>
            <w:rStyle w:val="Hyperlink"/>
            <w:lang w:val="en-GB"/>
          </w:rPr>
          <w:t>3.1 Responsibility and liability</w:t>
        </w:r>
        <w:r w:rsidR="00AF534C">
          <w:rPr>
            <w:webHidden/>
          </w:rPr>
          <w:tab/>
        </w:r>
        <w:r w:rsidR="00AF534C">
          <w:rPr>
            <w:webHidden/>
          </w:rPr>
          <w:fldChar w:fldCharType="begin"/>
        </w:r>
        <w:r w:rsidR="00AF534C">
          <w:rPr>
            <w:webHidden/>
          </w:rPr>
          <w:instrText xml:space="preserve"> PAGEREF _Toc31634117 \h </w:instrText>
        </w:r>
        <w:r w:rsidR="00AF534C">
          <w:rPr>
            <w:webHidden/>
          </w:rPr>
        </w:r>
        <w:r w:rsidR="00AF534C">
          <w:rPr>
            <w:webHidden/>
          </w:rPr>
          <w:fldChar w:fldCharType="separate"/>
        </w:r>
        <w:r w:rsidR="00AF534C">
          <w:rPr>
            <w:webHidden/>
          </w:rPr>
          <w:t>10</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18" w:history="1">
        <w:r w:rsidR="00AF534C" w:rsidRPr="00750FBA">
          <w:rPr>
            <w:rStyle w:val="Hyperlink"/>
            <w:lang w:val="en-GB"/>
          </w:rPr>
          <w:t>3.2 Organization chart</w:t>
        </w:r>
        <w:r w:rsidR="00AF534C">
          <w:rPr>
            <w:webHidden/>
          </w:rPr>
          <w:tab/>
        </w:r>
        <w:r w:rsidR="00AF534C">
          <w:rPr>
            <w:webHidden/>
          </w:rPr>
          <w:fldChar w:fldCharType="begin"/>
        </w:r>
        <w:r w:rsidR="00AF534C">
          <w:rPr>
            <w:webHidden/>
          </w:rPr>
          <w:instrText xml:space="preserve"> PAGEREF _Toc31634118 \h </w:instrText>
        </w:r>
        <w:r w:rsidR="00AF534C">
          <w:rPr>
            <w:webHidden/>
          </w:rPr>
        </w:r>
        <w:r w:rsidR="00AF534C">
          <w:rPr>
            <w:webHidden/>
          </w:rPr>
          <w:fldChar w:fldCharType="separate"/>
        </w:r>
        <w:r w:rsidR="00AF534C">
          <w:rPr>
            <w:webHidden/>
          </w:rPr>
          <w:t>10</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19" w:history="1">
        <w:r w:rsidR="00AF534C" w:rsidRPr="00750FBA">
          <w:rPr>
            <w:rStyle w:val="Hyperlink"/>
            <w:lang w:val="en-GB"/>
          </w:rPr>
          <w:t>3.3 Duties of the Biosafety Officers (BSO) and of the Laboratory and Project Managers</w:t>
        </w:r>
        <w:r w:rsidR="00AF534C">
          <w:rPr>
            <w:webHidden/>
          </w:rPr>
          <w:tab/>
        </w:r>
        <w:r w:rsidR="00AF534C">
          <w:rPr>
            <w:webHidden/>
          </w:rPr>
          <w:fldChar w:fldCharType="begin"/>
        </w:r>
        <w:r w:rsidR="00AF534C">
          <w:rPr>
            <w:webHidden/>
          </w:rPr>
          <w:instrText xml:space="preserve"> PAGEREF _Toc31634119 \h </w:instrText>
        </w:r>
        <w:r w:rsidR="00AF534C">
          <w:rPr>
            <w:webHidden/>
          </w:rPr>
        </w:r>
        <w:r w:rsidR="00AF534C">
          <w:rPr>
            <w:webHidden/>
          </w:rPr>
          <w:fldChar w:fldCharType="separate"/>
        </w:r>
        <w:r w:rsidR="00AF534C">
          <w:rPr>
            <w:webHidden/>
          </w:rPr>
          <w:t>11</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0" w:history="1">
        <w:r w:rsidR="00AF534C" w:rsidRPr="00750FBA">
          <w:rPr>
            <w:rStyle w:val="Hyperlink"/>
            <w:lang w:val="en-GB"/>
          </w:rPr>
          <w:t>3.4 List of employees</w:t>
        </w:r>
        <w:r w:rsidR="00AF534C">
          <w:rPr>
            <w:webHidden/>
          </w:rPr>
          <w:tab/>
        </w:r>
        <w:r w:rsidR="00AF534C">
          <w:rPr>
            <w:webHidden/>
          </w:rPr>
          <w:fldChar w:fldCharType="begin"/>
        </w:r>
        <w:r w:rsidR="00AF534C">
          <w:rPr>
            <w:webHidden/>
          </w:rPr>
          <w:instrText xml:space="preserve"> PAGEREF _Toc31634120 \h </w:instrText>
        </w:r>
        <w:r w:rsidR="00AF534C">
          <w:rPr>
            <w:webHidden/>
          </w:rPr>
        </w:r>
        <w:r w:rsidR="00AF534C">
          <w:rPr>
            <w:webHidden/>
          </w:rPr>
          <w:fldChar w:fldCharType="separate"/>
        </w:r>
        <w:r w:rsidR="00AF534C">
          <w:rPr>
            <w:webHidden/>
          </w:rPr>
          <w:t>11</w:t>
        </w:r>
        <w:r w:rsidR="00AF534C">
          <w:rPr>
            <w:webHidden/>
          </w:rPr>
          <w:fldChar w:fldCharType="end"/>
        </w:r>
      </w:hyperlink>
    </w:p>
    <w:p w:rsidR="00AF534C" w:rsidRDefault="004F0303">
      <w:pPr>
        <w:pStyle w:val="Verzeichnis1"/>
        <w:rPr>
          <w:rFonts w:asciiTheme="minorHAnsi" w:eastAsiaTheme="minorEastAsia" w:hAnsiTheme="minorHAnsi" w:cstheme="minorBidi"/>
          <w:b w:val="0"/>
          <w:sz w:val="22"/>
          <w:szCs w:val="22"/>
          <w:u w:val="none"/>
          <w:lang w:val="de-CH" w:eastAsia="de-CH"/>
        </w:rPr>
      </w:pPr>
      <w:hyperlink w:anchor="_Toc31634121" w:history="1">
        <w:r w:rsidR="00AF534C" w:rsidRPr="00750FBA">
          <w:rPr>
            <w:rStyle w:val="Hyperlink"/>
          </w:rPr>
          <w:t>4 Emergency organization: planning and incident management</w:t>
        </w:r>
        <w:r w:rsidR="00AF534C">
          <w:rPr>
            <w:webHidden/>
          </w:rPr>
          <w:tab/>
        </w:r>
        <w:r w:rsidR="00AF534C">
          <w:rPr>
            <w:webHidden/>
          </w:rPr>
          <w:fldChar w:fldCharType="begin"/>
        </w:r>
        <w:r w:rsidR="00AF534C">
          <w:rPr>
            <w:webHidden/>
          </w:rPr>
          <w:instrText xml:space="preserve"> PAGEREF _Toc31634121 \h </w:instrText>
        </w:r>
        <w:r w:rsidR="00AF534C">
          <w:rPr>
            <w:webHidden/>
          </w:rPr>
        </w:r>
        <w:r w:rsidR="00AF534C">
          <w:rPr>
            <w:webHidden/>
          </w:rPr>
          <w:fldChar w:fldCharType="separate"/>
        </w:r>
        <w:r w:rsidR="00AF534C">
          <w:rPr>
            <w:webHidden/>
          </w:rPr>
          <w:t>12</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2" w:history="1">
        <w:r w:rsidR="00AF534C" w:rsidRPr="00750FBA">
          <w:rPr>
            <w:rStyle w:val="Hyperlink"/>
            <w:lang w:val="en-GB"/>
          </w:rPr>
          <w:t>4.1 Emergency telephone numbers and contacts for safety issues</w:t>
        </w:r>
        <w:r w:rsidR="00AF534C">
          <w:rPr>
            <w:webHidden/>
          </w:rPr>
          <w:tab/>
        </w:r>
        <w:r w:rsidR="00AF534C">
          <w:rPr>
            <w:webHidden/>
          </w:rPr>
          <w:fldChar w:fldCharType="begin"/>
        </w:r>
        <w:r w:rsidR="00AF534C">
          <w:rPr>
            <w:webHidden/>
          </w:rPr>
          <w:instrText xml:space="preserve"> PAGEREF _Toc31634122 \h </w:instrText>
        </w:r>
        <w:r w:rsidR="00AF534C">
          <w:rPr>
            <w:webHidden/>
          </w:rPr>
        </w:r>
        <w:r w:rsidR="00AF534C">
          <w:rPr>
            <w:webHidden/>
          </w:rPr>
          <w:fldChar w:fldCharType="separate"/>
        </w:r>
        <w:r w:rsidR="00AF534C">
          <w:rPr>
            <w:webHidden/>
          </w:rPr>
          <w:t>12</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3" w:history="1">
        <w:r w:rsidR="00AF534C" w:rsidRPr="00750FBA">
          <w:rPr>
            <w:rStyle w:val="Hyperlink"/>
            <w:lang w:val="en-GB"/>
          </w:rPr>
          <w:t>4.2 Emergency planning: action in the event of incidents in  the laboratory and emergency situations</w:t>
        </w:r>
        <w:r w:rsidR="00AF534C">
          <w:rPr>
            <w:webHidden/>
          </w:rPr>
          <w:tab/>
        </w:r>
        <w:r w:rsidR="00AF534C">
          <w:rPr>
            <w:webHidden/>
          </w:rPr>
          <w:fldChar w:fldCharType="begin"/>
        </w:r>
        <w:r w:rsidR="00AF534C">
          <w:rPr>
            <w:webHidden/>
          </w:rPr>
          <w:instrText xml:space="preserve"> PAGEREF _Toc31634123 \h </w:instrText>
        </w:r>
        <w:r w:rsidR="00AF534C">
          <w:rPr>
            <w:webHidden/>
          </w:rPr>
        </w:r>
        <w:r w:rsidR="00AF534C">
          <w:rPr>
            <w:webHidden/>
          </w:rPr>
          <w:fldChar w:fldCharType="separate"/>
        </w:r>
        <w:r w:rsidR="00AF534C">
          <w:rPr>
            <w:webHidden/>
          </w:rPr>
          <w:t>12</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4" w:history="1">
        <w:r w:rsidR="00AF534C" w:rsidRPr="00750FBA">
          <w:rPr>
            <w:rStyle w:val="Hyperlink"/>
            <w:lang w:val="en-GB"/>
          </w:rPr>
          <w:t>4.3 Report sheet for laboratory incidents</w:t>
        </w:r>
        <w:r w:rsidR="00AF534C">
          <w:rPr>
            <w:webHidden/>
          </w:rPr>
          <w:tab/>
        </w:r>
        <w:r w:rsidR="00AF534C">
          <w:rPr>
            <w:webHidden/>
          </w:rPr>
          <w:fldChar w:fldCharType="begin"/>
        </w:r>
        <w:r w:rsidR="00AF534C">
          <w:rPr>
            <w:webHidden/>
          </w:rPr>
          <w:instrText xml:space="preserve"> PAGEREF _Toc31634124 \h </w:instrText>
        </w:r>
        <w:r w:rsidR="00AF534C">
          <w:rPr>
            <w:webHidden/>
          </w:rPr>
        </w:r>
        <w:r w:rsidR="00AF534C">
          <w:rPr>
            <w:webHidden/>
          </w:rPr>
          <w:fldChar w:fldCharType="separate"/>
        </w:r>
        <w:r w:rsidR="00AF534C">
          <w:rPr>
            <w:webHidden/>
          </w:rPr>
          <w:t>12</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5" w:history="1">
        <w:r w:rsidR="00AF534C" w:rsidRPr="00750FBA">
          <w:rPr>
            <w:rStyle w:val="Hyperlink"/>
            <w:lang w:val="en-GB"/>
          </w:rPr>
          <w:t>4.4 Health file</w:t>
        </w:r>
        <w:r w:rsidR="00AF534C">
          <w:rPr>
            <w:webHidden/>
          </w:rPr>
          <w:tab/>
        </w:r>
        <w:r w:rsidR="00AF534C">
          <w:rPr>
            <w:webHidden/>
          </w:rPr>
          <w:fldChar w:fldCharType="begin"/>
        </w:r>
        <w:r w:rsidR="00AF534C">
          <w:rPr>
            <w:webHidden/>
          </w:rPr>
          <w:instrText xml:space="preserve"> PAGEREF _Toc31634125 \h </w:instrText>
        </w:r>
        <w:r w:rsidR="00AF534C">
          <w:rPr>
            <w:webHidden/>
          </w:rPr>
        </w:r>
        <w:r w:rsidR="00AF534C">
          <w:rPr>
            <w:webHidden/>
          </w:rPr>
          <w:fldChar w:fldCharType="separate"/>
        </w:r>
        <w:r w:rsidR="00AF534C">
          <w:rPr>
            <w:webHidden/>
          </w:rPr>
          <w:t>13</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6" w:history="1">
        <w:r w:rsidR="00AF534C" w:rsidRPr="00750FBA">
          <w:rPr>
            <w:rStyle w:val="Hyperlink"/>
            <w:lang w:val="en-GB"/>
          </w:rPr>
          <w:t>4.5 Safety documentation for emergency services</w:t>
        </w:r>
        <w:r w:rsidR="00AF534C">
          <w:rPr>
            <w:webHidden/>
          </w:rPr>
          <w:tab/>
        </w:r>
        <w:r w:rsidR="00AF534C">
          <w:rPr>
            <w:webHidden/>
          </w:rPr>
          <w:fldChar w:fldCharType="begin"/>
        </w:r>
        <w:r w:rsidR="00AF534C">
          <w:rPr>
            <w:webHidden/>
          </w:rPr>
          <w:instrText xml:space="preserve"> PAGEREF _Toc31634126 \h </w:instrText>
        </w:r>
        <w:r w:rsidR="00AF534C">
          <w:rPr>
            <w:webHidden/>
          </w:rPr>
        </w:r>
        <w:r w:rsidR="00AF534C">
          <w:rPr>
            <w:webHidden/>
          </w:rPr>
          <w:fldChar w:fldCharType="separate"/>
        </w:r>
        <w:r w:rsidR="00AF534C">
          <w:rPr>
            <w:webHidden/>
          </w:rPr>
          <w:t>14</w:t>
        </w:r>
        <w:r w:rsidR="00AF534C">
          <w:rPr>
            <w:webHidden/>
          </w:rPr>
          <w:fldChar w:fldCharType="end"/>
        </w:r>
      </w:hyperlink>
    </w:p>
    <w:p w:rsidR="00AF534C" w:rsidRDefault="004F0303">
      <w:pPr>
        <w:pStyle w:val="Verzeichnis1"/>
        <w:rPr>
          <w:rFonts w:asciiTheme="minorHAnsi" w:eastAsiaTheme="minorEastAsia" w:hAnsiTheme="minorHAnsi" w:cstheme="minorBidi"/>
          <w:b w:val="0"/>
          <w:sz w:val="22"/>
          <w:szCs w:val="22"/>
          <w:u w:val="none"/>
          <w:lang w:val="de-CH" w:eastAsia="de-CH"/>
        </w:rPr>
      </w:pPr>
      <w:hyperlink w:anchor="_Toc31634127" w:history="1">
        <w:r w:rsidR="00AF534C" w:rsidRPr="00750FBA">
          <w:rPr>
            <w:rStyle w:val="Hyperlink"/>
          </w:rPr>
          <w:t>5 Risk assessment</w:t>
        </w:r>
        <w:r w:rsidR="00AF534C">
          <w:rPr>
            <w:webHidden/>
          </w:rPr>
          <w:tab/>
        </w:r>
        <w:r w:rsidR="00AF534C">
          <w:rPr>
            <w:webHidden/>
          </w:rPr>
          <w:fldChar w:fldCharType="begin"/>
        </w:r>
        <w:r w:rsidR="00AF534C">
          <w:rPr>
            <w:webHidden/>
          </w:rPr>
          <w:instrText xml:space="preserve"> PAGEREF _Toc31634127 \h </w:instrText>
        </w:r>
        <w:r w:rsidR="00AF534C">
          <w:rPr>
            <w:webHidden/>
          </w:rPr>
        </w:r>
        <w:r w:rsidR="00AF534C">
          <w:rPr>
            <w:webHidden/>
          </w:rPr>
          <w:fldChar w:fldCharType="separate"/>
        </w:r>
        <w:r w:rsidR="00AF534C">
          <w:rPr>
            <w:webHidden/>
          </w:rPr>
          <w:t>15</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8" w:history="1">
        <w:r w:rsidR="00AF534C" w:rsidRPr="00750FBA">
          <w:rPr>
            <w:rStyle w:val="Hyperlink"/>
            <w:lang w:val="en-GB"/>
          </w:rPr>
          <w:t>5.1 Compulsory reporting of activities</w:t>
        </w:r>
        <w:r w:rsidR="00AF534C">
          <w:rPr>
            <w:webHidden/>
          </w:rPr>
          <w:tab/>
        </w:r>
        <w:r w:rsidR="00AF534C">
          <w:rPr>
            <w:webHidden/>
          </w:rPr>
          <w:fldChar w:fldCharType="begin"/>
        </w:r>
        <w:r w:rsidR="00AF534C">
          <w:rPr>
            <w:webHidden/>
          </w:rPr>
          <w:instrText xml:space="preserve"> PAGEREF _Toc31634128 \h </w:instrText>
        </w:r>
        <w:r w:rsidR="00AF534C">
          <w:rPr>
            <w:webHidden/>
          </w:rPr>
        </w:r>
        <w:r w:rsidR="00AF534C">
          <w:rPr>
            <w:webHidden/>
          </w:rPr>
          <w:fldChar w:fldCharType="separate"/>
        </w:r>
        <w:r w:rsidR="00AF534C">
          <w:rPr>
            <w:webHidden/>
          </w:rPr>
          <w:t>15</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29" w:history="1">
        <w:r w:rsidR="00AF534C" w:rsidRPr="00750FBA">
          <w:rPr>
            <w:rStyle w:val="Hyperlink"/>
            <w:lang w:val="en-GB"/>
          </w:rPr>
          <w:t>5.2 Project list and inventory of biological agents</w:t>
        </w:r>
        <w:r w:rsidR="00AF534C">
          <w:rPr>
            <w:webHidden/>
          </w:rPr>
          <w:tab/>
        </w:r>
        <w:r w:rsidR="00AF534C">
          <w:rPr>
            <w:webHidden/>
          </w:rPr>
          <w:fldChar w:fldCharType="begin"/>
        </w:r>
        <w:r w:rsidR="00AF534C">
          <w:rPr>
            <w:webHidden/>
          </w:rPr>
          <w:instrText xml:space="preserve"> PAGEREF _Toc31634129 \h </w:instrText>
        </w:r>
        <w:r w:rsidR="00AF534C">
          <w:rPr>
            <w:webHidden/>
          </w:rPr>
        </w:r>
        <w:r w:rsidR="00AF534C">
          <w:rPr>
            <w:webHidden/>
          </w:rPr>
          <w:fldChar w:fldCharType="separate"/>
        </w:r>
        <w:r w:rsidR="00AF534C">
          <w:rPr>
            <w:webHidden/>
          </w:rPr>
          <w:t>15</w:t>
        </w:r>
        <w:r w:rsidR="00AF534C">
          <w:rPr>
            <w:webHidden/>
          </w:rPr>
          <w:fldChar w:fldCharType="end"/>
        </w:r>
      </w:hyperlink>
    </w:p>
    <w:p w:rsidR="00AF534C" w:rsidRDefault="004F0303">
      <w:pPr>
        <w:pStyle w:val="Verzeichnis1"/>
        <w:rPr>
          <w:rFonts w:asciiTheme="minorHAnsi" w:eastAsiaTheme="minorEastAsia" w:hAnsiTheme="minorHAnsi" w:cstheme="minorBidi"/>
          <w:b w:val="0"/>
          <w:sz w:val="22"/>
          <w:szCs w:val="22"/>
          <w:u w:val="none"/>
          <w:lang w:val="de-CH" w:eastAsia="de-CH"/>
        </w:rPr>
      </w:pPr>
      <w:hyperlink w:anchor="_Toc31634130" w:history="1">
        <w:r w:rsidR="00AF534C" w:rsidRPr="00750FBA">
          <w:rPr>
            <w:rStyle w:val="Hyperlink"/>
          </w:rPr>
          <w:t>6 Safety measures and rules of conduct</w:t>
        </w:r>
        <w:r w:rsidR="00AF534C">
          <w:rPr>
            <w:webHidden/>
          </w:rPr>
          <w:tab/>
        </w:r>
        <w:r w:rsidR="00AF534C">
          <w:rPr>
            <w:webHidden/>
          </w:rPr>
          <w:fldChar w:fldCharType="begin"/>
        </w:r>
        <w:r w:rsidR="00AF534C">
          <w:rPr>
            <w:webHidden/>
          </w:rPr>
          <w:instrText xml:space="preserve"> PAGEREF _Toc31634130 \h </w:instrText>
        </w:r>
        <w:r w:rsidR="00AF534C">
          <w:rPr>
            <w:webHidden/>
          </w:rPr>
        </w:r>
        <w:r w:rsidR="00AF534C">
          <w:rPr>
            <w:webHidden/>
          </w:rPr>
          <w:fldChar w:fldCharType="separate"/>
        </w:r>
        <w:r w:rsidR="00AF534C">
          <w:rPr>
            <w:webHidden/>
          </w:rPr>
          <w:t>16</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31" w:history="1">
        <w:r w:rsidR="00AF534C" w:rsidRPr="00750FBA">
          <w:rPr>
            <w:rStyle w:val="Hyperlink"/>
            <w:lang w:val="en-GB"/>
          </w:rPr>
          <w:t>6.1 Access control and labelling of the Level 2 working area</w:t>
        </w:r>
        <w:r w:rsidR="00AF534C">
          <w:rPr>
            <w:webHidden/>
          </w:rPr>
          <w:tab/>
        </w:r>
        <w:r w:rsidR="00AF534C">
          <w:rPr>
            <w:webHidden/>
          </w:rPr>
          <w:fldChar w:fldCharType="begin"/>
        </w:r>
        <w:r w:rsidR="00AF534C">
          <w:rPr>
            <w:webHidden/>
          </w:rPr>
          <w:instrText xml:space="preserve"> PAGEREF _Toc31634131 \h </w:instrText>
        </w:r>
        <w:r w:rsidR="00AF534C">
          <w:rPr>
            <w:webHidden/>
          </w:rPr>
        </w:r>
        <w:r w:rsidR="00AF534C">
          <w:rPr>
            <w:webHidden/>
          </w:rPr>
          <w:fldChar w:fldCharType="separate"/>
        </w:r>
        <w:r w:rsidR="00AF534C">
          <w:rPr>
            <w:webHidden/>
          </w:rPr>
          <w:t>16</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32" w:history="1">
        <w:r w:rsidR="00AF534C" w:rsidRPr="00750FBA">
          <w:rPr>
            <w:rStyle w:val="Hyperlink"/>
            <w:lang w:val="en-GB"/>
          </w:rPr>
          <w:t>6.2 Instructions for safe working</w:t>
        </w:r>
        <w:r w:rsidR="00AF534C">
          <w:rPr>
            <w:webHidden/>
          </w:rPr>
          <w:tab/>
        </w:r>
        <w:r w:rsidR="00AF534C">
          <w:rPr>
            <w:webHidden/>
          </w:rPr>
          <w:fldChar w:fldCharType="begin"/>
        </w:r>
        <w:r w:rsidR="00AF534C">
          <w:rPr>
            <w:webHidden/>
          </w:rPr>
          <w:instrText xml:space="preserve"> PAGEREF _Toc31634132 \h </w:instrText>
        </w:r>
        <w:r w:rsidR="00AF534C">
          <w:rPr>
            <w:webHidden/>
          </w:rPr>
        </w:r>
        <w:r w:rsidR="00AF534C">
          <w:rPr>
            <w:webHidden/>
          </w:rPr>
          <w:fldChar w:fldCharType="separate"/>
        </w:r>
        <w:r w:rsidR="00AF534C">
          <w:rPr>
            <w:webHidden/>
          </w:rPr>
          <w:t>16</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33" w:history="1">
        <w:r w:rsidR="00AF534C" w:rsidRPr="00750FBA">
          <w:rPr>
            <w:rStyle w:val="Hyperlink"/>
            <w:lang w:val="en-GB"/>
          </w:rPr>
          <w:t>6.2.1 Operating instructions and rules of conduct (Standard Operating Procedures, SOPs)</w:t>
        </w:r>
        <w:r w:rsidR="00AF534C">
          <w:rPr>
            <w:webHidden/>
          </w:rPr>
          <w:tab/>
        </w:r>
        <w:r w:rsidR="00AF534C">
          <w:rPr>
            <w:webHidden/>
          </w:rPr>
          <w:fldChar w:fldCharType="begin"/>
        </w:r>
        <w:r w:rsidR="00AF534C">
          <w:rPr>
            <w:webHidden/>
          </w:rPr>
          <w:instrText xml:space="preserve"> PAGEREF _Toc31634133 \h </w:instrText>
        </w:r>
        <w:r w:rsidR="00AF534C">
          <w:rPr>
            <w:webHidden/>
          </w:rPr>
        </w:r>
        <w:r w:rsidR="00AF534C">
          <w:rPr>
            <w:webHidden/>
          </w:rPr>
          <w:fldChar w:fldCharType="separate"/>
        </w:r>
        <w:r w:rsidR="00AF534C">
          <w:rPr>
            <w:webHidden/>
          </w:rPr>
          <w:t>16</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34" w:history="1">
        <w:r w:rsidR="00AF534C" w:rsidRPr="00750FBA">
          <w:rPr>
            <w:rStyle w:val="Hyperlink"/>
            <w:lang w:val="en-GB"/>
          </w:rPr>
          <w:t>6.2.2 Laboratory safety rules</w:t>
        </w:r>
        <w:r w:rsidR="00AF534C">
          <w:rPr>
            <w:webHidden/>
          </w:rPr>
          <w:tab/>
        </w:r>
        <w:r w:rsidR="00AF534C">
          <w:rPr>
            <w:webHidden/>
          </w:rPr>
          <w:fldChar w:fldCharType="begin"/>
        </w:r>
        <w:r w:rsidR="00AF534C">
          <w:rPr>
            <w:webHidden/>
          </w:rPr>
          <w:instrText xml:space="preserve"> PAGEREF _Toc31634134 \h </w:instrText>
        </w:r>
        <w:r w:rsidR="00AF534C">
          <w:rPr>
            <w:webHidden/>
          </w:rPr>
        </w:r>
        <w:r w:rsidR="00AF534C">
          <w:rPr>
            <w:webHidden/>
          </w:rPr>
          <w:fldChar w:fldCharType="separate"/>
        </w:r>
        <w:r w:rsidR="00AF534C">
          <w:rPr>
            <w:webHidden/>
          </w:rPr>
          <w:t>16</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35" w:history="1">
        <w:r w:rsidR="00AF534C" w:rsidRPr="00750FBA">
          <w:rPr>
            <w:rStyle w:val="Hyperlink"/>
            <w:lang w:val="en-GB"/>
          </w:rPr>
          <w:t>6.2.3 Use of the Class 2 microbiological safety cabinet</w:t>
        </w:r>
        <w:r w:rsidR="00AF534C">
          <w:rPr>
            <w:webHidden/>
          </w:rPr>
          <w:tab/>
        </w:r>
        <w:r w:rsidR="00AF534C">
          <w:rPr>
            <w:webHidden/>
          </w:rPr>
          <w:fldChar w:fldCharType="begin"/>
        </w:r>
        <w:r w:rsidR="00AF534C">
          <w:rPr>
            <w:webHidden/>
          </w:rPr>
          <w:instrText xml:space="preserve"> PAGEREF _Toc31634135 \h </w:instrText>
        </w:r>
        <w:r w:rsidR="00AF534C">
          <w:rPr>
            <w:webHidden/>
          </w:rPr>
        </w:r>
        <w:r w:rsidR="00AF534C">
          <w:rPr>
            <w:webHidden/>
          </w:rPr>
          <w:fldChar w:fldCharType="separate"/>
        </w:r>
        <w:r w:rsidR="00AF534C">
          <w:rPr>
            <w:webHidden/>
          </w:rPr>
          <w:t>17</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36" w:history="1">
        <w:r w:rsidR="00AF534C" w:rsidRPr="00750FBA">
          <w:rPr>
            <w:rStyle w:val="Hyperlink"/>
            <w:lang w:val="en-GB"/>
          </w:rPr>
          <w:t>6.2.4 Biological safety during centrifuging</w:t>
        </w:r>
        <w:r w:rsidR="00AF534C">
          <w:rPr>
            <w:webHidden/>
          </w:rPr>
          <w:tab/>
        </w:r>
        <w:r w:rsidR="00AF534C">
          <w:rPr>
            <w:webHidden/>
          </w:rPr>
          <w:fldChar w:fldCharType="begin"/>
        </w:r>
        <w:r w:rsidR="00AF534C">
          <w:rPr>
            <w:webHidden/>
          </w:rPr>
          <w:instrText xml:space="preserve"> PAGEREF _Toc31634136 \h </w:instrText>
        </w:r>
        <w:r w:rsidR="00AF534C">
          <w:rPr>
            <w:webHidden/>
          </w:rPr>
        </w:r>
        <w:r w:rsidR="00AF534C">
          <w:rPr>
            <w:webHidden/>
          </w:rPr>
          <w:fldChar w:fldCharType="separate"/>
        </w:r>
        <w:r w:rsidR="00AF534C">
          <w:rPr>
            <w:webHidden/>
          </w:rPr>
          <w:t>17</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37" w:history="1">
        <w:r w:rsidR="00AF534C" w:rsidRPr="00750FBA">
          <w:rPr>
            <w:rStyle w:val="Hyperlink"/>
            <w:lang w:val="en-GB"/>
          </w:rPr>
          <w:t>6.2.5 Prevention of infectious diseases transmissible by blood</w:t>
        </w:r>
        <w:r w:rsidR="00AF534C">
          <w:rPr>
            <w:webHidden/>
          </w:rPr>
          <w:tab/>
        </w:r>
        <w:r w:rsidR="00AF534C">
          <w:rPr>
            <w:webHidden/>
          </w:rPr>
          <w:fldChar w:fldCharType="begin"/>
        </w:r>
        <w:r w:rsidR="00AF534C">
          <w:rPr>
            <w:webHidden/>
          </w:rPr>
          <w:instrText xml:space="preserve"> PAGEREF _Toc31634137 \h </w:instrText>
        </w:r>
        <w:r w:rsidR="00AF534C">
          <w:rPr>
            <w:webHidden/>
          </w:rPr>
        </w:r>
        <w:r w:rsidR="00AF534C">
          <w:rPr>
            <w:webHidden/>
          </w:rPr>
          <w:fldChar w:fldCharType="separate"/>
        </w:r>
        <w:r w:rsidR="00AF534C">
          <w:rPr>
            <w:webHidden/>
          </w:rPr>
          <w:t>17</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38" w:history="1">
        <w:r w:rsidR="00AF534C" w:rsidRPr="00750FBA">
          <w:rPr>
            <w:rStyle w:val="Hyperlink"/>
            <w:lang w:val="en-GB"/>
          </w:rPr>
          <w:t>6.3 Training / information to ensure safety at work</w:t>
        </w:r>
        <w:r w:rsidR="00AF534C">
          <w:rPr>
            <w:webHidden/>
          </w:rPr>
          <w:tab/>
        </w:r>
        <w:r w:rsidR="00AF534C">
          <w:rPr>
            <w:webHidden/>
          </w:rPr>
          <w:fldChar w:fldCharType="begin"/>
        </w:r>
        <w:r w:rsidR="00AF534C">
          <w:rPr>
            <w:webHidden/>
          </w:rPr>
          <w:instrText xml:space="preserve"> PAGEREF _Toc31634138 \h </w:instrText>
        </w:r>
        <w:r w:rsidR="00AF534C">
          <w:rPr>
            <w:webHidden/>
          </w:rPr>
        </w:r>
        <w:r w:rsidR="00AF534C">
          <w:rPr>
            <w:webHidden/>
          </w:rPr>
          <w:fldChar w:fldCharType="separate"/>
        </w:r>
        <w:r w:rsidR="00AF534C">
          <w:rPr>
            <w:webHidden/>
          </w:rPr>
          <w:t>17</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39" w:history="1">
        <w:r w:rsidR="00AF534C" w:rsidRPr="00750FBA">
          <w:rPr>
            <w:rStyle w:val="Hyperlink"/>
            <w:lang w:val="en-GB"/>
          </w:rPr>
          <w:t>6.4 Standards for laboratory cleaning</w:t>
        </w:r>
        <w:r w:rsidR="00AF534C">
          <w:rPr>
            <w:webHidden/>
          </w:rPr>
          <w:tab/>
        </w:r>
        <w:r w:rsidR="00AF534C">
          <w:rPr>
            <w:webHidden/>
          </w:rPr>
          <w:fldChar w:fldCharType="begin"/>
        </w:r>
        <w:r w:rsidR="00AF534C">
          <w:rPr>
            <w:webHidden/>
          </w:rPr>
          <w:instrText xml:space="preserve"> PAGEREF _Toc31634139 \h </w:instrText>
        </w:r>
        <w:r w:rsidR="00AF534C">
          <w:rPr>
            <w:webHidden/>
          </w:rPr>
        </w:r>
        <w:r w:rsidR="00AF534C">
          <w:rPr>
            <w:webHidden/>
          </w:rPr>
          <w:fldChar w:fldCharType="separate"/>
        </w:r>
        <w:r w:rsidR="00AF534C">
          <w:rPr>
            <w:webHidden/>
          </w:rPr>
          <w:t>17</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40" w:history="1">
        <w:r w:rsidR="00AF534C" w:rsidRPr="00750FBA">
          <w:rPr>
            <w:rStyle w:val="Hyperlink"/>
            <w:lang w:val="en-GB"/>
          </w:rPr>
          <w:t>6.4.1 Disinfection and cleaning – hygiene plan</w:t>
        </w:r>
        <w:r w:rsidR="00AF534C">
          <w:rPr>
            <w:webHidden/>
          </w:rPr>
          <w:tab/>
        </w:r>
        <w:r w:rsidR="00AF534C">
          <w:rPr>
            <w:webHidden/>
          </w:rPr>
          <w:fldChar w:fldCharType="begin"/>
        </w:r>
        <w:r w:rsidR="00AF534C">
          <w:rPr>
            <w:webHidden/>
          </w:rPr>
          <w:instrText xml:space="preserve"> PAGEREF _Toc31634140 \h </w:instrText>
        </w:r>
        <w:r w:rsidR="00AF534C">
          <w:rPr>
            <w:webHidden/>
          </w:rPr>
        </w:r>
        <w:r w:rsidR="00AF534C">
          <w:rPr>
            <w:webHidden/>
          </w:rPr>
          <w:fldChar w:fldCharType="separate"/>
        </w:r>
        <w:r w:rsidR="00AF534C">
          <w:rPr>
            <w:webHidden/>
          </w:rPr>
          <w:t>17</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41" w:history="1">
        <w:r w:rsidR="00AF534C" w:rsidRPr="00750FBA">
          <w:rPr>
            <w:rStyle w:val="Hyperlink"/>
            <w:lang w:val="en-GB"/>
          </w:rPr>
          <w:t>6.4.2 Safety instructions for the cleaning service</w:t>
        </w:r>
        <w:r w:rsidR="00AF534C">
          <w:rPr>
            <w:webHidden/>
          </w:rPr>
          <w:tab/>
        </w:r>
        <w:r w:rsidR="00AF534C">
          <w:rPr>
            <w:webHidden/>
          </w:rPr>
          <w:fldChar w:fldCharType="begin"/>
        </w:r>
        <w:r w:rsidR="00AF534C">
          <w:rPr>
            <w:webHidden/>
          </w:rPr>
          <w:instrText xml:space="preserve"> PAGEREF _Toc31634141 \h </w:instrText>
        </w:r>
        <w:r w:rsidR="00AF534C">
          <w:rPr>
            <w:webHidden/>
          </w:rPr>
        </w:r>
        <w:r w:rsidR="00AF534C">
          <w:rPr>
            <w:webHidden/>
          </w:rPr>
          <w:fldChar w:fldCharType="separate"/>
        </w:r>
        <w:r w:rsidR="00AF534C">
          <w:rPr>
            <w:webHidden/>
          </w:rPr>
          <w:t>18</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42" w:history="1">
        <w:r w:rsidR="00AF534C" w:rsidRPr="00750FBA">
          <w:rPr>
            <w:rStyle w:val="Hyperlink"/>
            <w:lang w:val="en-GB"/>
          </w:rPr>
          <w:t>6.5 Disposal of biologically contaminated waste</w:t>
        </w:r>
        <w:r w:rsidR="00AF534C">
          <w:rPr>
            <w:webHidden/>
          </w:rPr>
          <w:tab/>
        </w:r>
        <w:r w:rsidR="00AF534C">
          <w:rPr>
            <w:webHidden/>
          </w:rPr>
          <w:fldChar w:fldCharType="begin"/>
        </w:r>
        <w:r w:rsidR="00AF534C">
          <w:rPr>
            <w:webHidden/>
          </w:rPr>
          <w:instrText xml:space="preserve"> PAGEREF _Toc31634142 \h </w:instrText>
        </w:r>
        <w:r w:rsidR="00AF534C">
          <w:rPr>
            <w:webHidden/>
          </w:rPr>
        </w:r>
        <w:r w:rsidR="00AF534C">
          <w:rPr>
            <w:webHidden/>
          </w:rPr>
          <w:fldChar w:fldCharType="separate"/>
        </w:r>
        <w:r w:rsidR="00AF534C">
          <w:rPr>
            <w:webHidden/>
          </w:rPr>
          <w:t>18</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43" w:history="1">
        <w:r w:rsidR="00AF534C" w:rsidRPr="00750FBA">
          <w:rPr>
            <w:rStyle w:val="Hyperlink"/>
            <w:lang w:val="en-GB"/>
          </w:rPr>
          <w:t>6.5.1 Disposal plan</w:t>
        </w:r>
        <w:r w:rsidR="00AF534C">
          <w:rPr>
            <w:webHidden/>
          </w:rPr>
          <w:tab/>
        </w:r>
        <w:r w:rsidR="00AF534C">
          <w:rPr>
            <w:webHidden/>
          </w:rPr>
          <w:fldChar w:fldCharType="begin"/>
        </w:r>
        <w:r w:rsidR="00AF534C">
          <w:rPr>
            <w:webHidden/>
          </w:rPr>
          <w:instrText xml:space="preserve"> PAGEREF _Toc31634143 \h </w:instrText>
        </w:r>
        <w:r w:rsidR="00AF534C">
          <w:rPr>
            <w:webHidden/>
          </w:rPr>
        </w:r>
        <w:r w:rsidR="00AF534C">
          <w:rPr>
            <w:webHidden/>
          </w:rPr>
          <w:fldChar w:fldCharType="separate"/>
        </w:r>
        <w:r w:rsidR="00AF534C">
          <w:rPr>
            <w:webHidden/>
          </w:rPr>
          <w:t>18</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44" w:history="1">
        <w:r w:rsidR="00AF534C" w:rsidRPr="00750FBA">
          <w:rPr>
            <w:rStyle w:val="Hyperlink"/>
            <w:lang w:val="en-GB"/>
          </w:rPr>
          <w:t>6.5.2 Inactivating biological waste by autoclaving</w:t>
        </w:r>
        <w:r w:rsidR="00AF534C">
          <w:rPr>
            <w:webHidden/>
          </w:rPr>
          <w:tab/>
        </w:r>
        <w:r w:rsidR="00AF534C">
          <w:rPr>
            <w:webHidden/>
          </w:rPr>
          <w:fldChar w:fldCharType="begin"/>
        </w:r>
        <w:r w:rsidR="00AF534C">
          <w:rPr>
            <w:webHidden/>
          </w:rPr>
          <w:instrText xml:space="preserve"> PAGEREF _Toc31634144 \h </w:instrText>
        </w:r>
        <w:r w:rsidR="00AF534C">
          <w:rPr>
            <w:webHidden/>
          </w:rPr>
        </w:r>
        <w:r w:rsidR="00AF534C">
          <w:rPr>
            <w:webHidden/>
          </w:rPr>
          <w:fldChar w:fldCharType="separate"/>
        </w:r>
        <w:r w:rsidR="00AF534C">
          <w:rPr>
            <w:webHidden/>
          </w:rPr>
          <w:t>18</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45" w:history="1">
        <w:r w:rsidR="00AF534C" w:rsidRPr="00750FBA">
          <w:rPr>
            <w:rStyle w:val="Hyperlink"/>
            <w:lang w:val="en-GB"/>
          </w:rPr>
          <w:t>6.6 Purchase, servicing and maintenance of equipment</w:t>
        </w:r>
        <w:r w:rsidR="00AF534C">
          <w:rPr>
            <w:webHidden/>
          </w:rPr>
          <w:tab/>
        </w:r>
        <w:r w:rsidR="00AF534C">
          <w:rPr>
            <w:webHidden/>
          </w:rPr>
          <w:fldChar w:fldCharType="begin"/>
        </w:r>
        <w:r w:rsidR="00AF534C">
          <w:rPr>
            <w:webHidden/>
          </w:rPr>
          <w:instrText xml:space="preserve"> PAGEREF _Toc31634145 \h </w:instrText>
        </w:r>
        <w:r w:rsidR="00AF534C">
          <w:rPr>
            <w:webHidden/>
          </w:rPr>
        </w:r>
        <w:r w:rsidR="00AF534C">
          <w:rPr>
            <w:webHidden/>
          </w:rPr>
          <w:fldChar w:fldCharType="separate"/>
        </w:r>
        <w:r w:rsidR="00AF534C">
          <w:rPr>
            <w:webHidden/>
          </w:rPr>
          <w:t>19</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46" w:history="1">
        <w:r w:rsidR="00AF534C" w:rsidRPr="00750FBA">
          <w:rPr>
            <w:rStyle w:val="Hyperlink"/>
            <w:lang w:val="en-GB"/>
          </w:rPr>
          <w:t>6.6.1 Declaration of conformity and manuals</w:t>
        </w:r>
        <w:r w:rsidR="00AF534C">
          <w:rPr>
            <w:webHidden/>
          </w:rPr>
          <w:tab/>
        </w:r>
        <w:r w:rsidR="00AF534C">
          <w:rPr>
            <w:webHidden/>
          </w:rPr>
          <w:fldChar w:fldCharType="begin"/>
        </w:r>
        <w:r w:rsidR="00AF534C">
          <w:rPr>
            <w:webHidden/>
          </w:rPr>
          <w:instrText xml:space="preserve"> PAGEREF _Toc31634146 \h </w:instrText>
        </w:r>
        <w:r w:rsidR="00AF534C">
          <w:rPr>
            <w:webHidden/>
          </w:rPr>
        </w:r>
        <w:r w:rsidR="00AF534C">
          <w:rPr>
            <w:webHidden/>
          </w:rPr>
          <w:fldChar w:fldCharType="separate"/>
        </w:r>
        <w:r w:rsidR="00AF534C">
          <w:rPr>
            <w:webHidden/>
          </w:rPr>
          <w:t>19</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47" w:history="1">
        <w:r w:rsidR="00AF534C" w:rsidRPr="00750FBA">
          <w:rPr>
            <w:rStyle w:val="Hyperlink"/>
            <w:lang w:val="en-GB"/>
          </w:rPr>
          <w:t>6.6.2 Responsibility for servicing and maintenance of equipment</w:t>
        </w:r>
        <w:r w:rsidR="00AF534C">
          <w:rPr>
            <w:webHidden/>
          </w:rPr>
          <w:tab/>
        </w:r>
        <w:r w:rsidR="00AF534C">
          <w:rPr>
            <w:webHidden/>
          </w:rPr>
          <w:fldChar w:fldCharType="begin"/>
        </w:r>
        <w:r w:rsidR="00AF534C">
          <w:rPr>
            <w:webHidden/>
          </w:rPr>
          <w:instrText xml:space="preserve"> PAGEREF _Toc31634147 \h </w:instrText>
        </w:r>
        <w:r w:rsidR="00AF534C">
          <w:rPr>
            <w:webHidden/>
          </w:rPr>
        </w:r>
        <w:r w:rsidR="00AF534C">
          <w:rPr>
            <w:webHidden/>
          </w:rPr>
          <w:fldChar w:fldCharType="separate"/>
        </w:r>
        <w:r w:rsidR="00AF534C">
          <w:rPr>
            <w:webHidden/>
          </w:rPr>
          <w:t>19</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48" w:history="1">
        <w:r w:rsidR="00AF534C" w:rsidRPr="00750FBA">
          <w:rPr>
            <w:rStyle w:val="Hyperlink"/>
            <w:lang w:val="en-GB"/>
          </w:rPr>
          <w:t>6.7 Transportation of organisms or infectious biological agents</w:t>
        </w:r>
        <w:r w:rsidR="00AF534C">
          <w:rPr>
            <w:webHidden/>
          </w:rPr>
          <w:tab/>
        </w:r>
        <w:r w:rsidR="00AF534C">
          <w:rPr>
            <w:webHidden/>
          </w:rPr>
          <w:fldChar w:fldCharType="begin"/>
        </w:r>
        <w:r w:rsidR="00AF534C">
          <w:rPr>
            <w:webHidden/>
          </w:rPr>
          <w:instrText xml:space="preserve"> PAGEREF _Toc31634148 \h </w:instrText>
        </w:r>
        <w:r w:rsidR="00AF534C">
          <w:rPr>
            <w:webHidden/>
          </w:rPr>
        </w:r>
        <w:r w:rsidR="00AF534C">
          <w:rPr>
            <w:webHidden/>
          </w:rPr>
          <w:fldChar w:fldCharType="separate"/>
        </w:r>
        <w:r w:rsidR="00AF534C">
          <w:rPr>
            <w:webHidden/>
          </w:rPr>
          <w:t>19</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49" w:history="1">
        <w:r w:rsidR="00AF534C" w:rsidRPr="00750FBA">
          <w:rPr>
            <w:rStyle w:val="Hyperlink"/>
            <w:lang w:val="en-GB"/>
          </w:rPr>
          <w:t>6.8 Chemical safety</w:t>
        </w:r>
        <w:r w:rsidR="00AF534C">
          <w:rPr>
            <w:webHidden/>
          </w:rPr>
          <w:tab/>
        </w:r>
        <w:r w:rsidR="00AF534C">
          <w:rPr>
            <w:webHidden/>
          </w:rPr>
          <w:fldChar w:fldCharType="begin"/>
        </w:r>
        <w:r w:rsidR="00AF534C">
          <w:rPr>
            <w:webHidden/>
          </w:rPr>
          <w:instrText xml:space="preserve"> PAGEREF _Toc31634149 \h </w:instrText>
        </w:r>
        <w:r w:rsidR="00AF534C">
          <w:rPr>
            <w:webHidden/>
          </w:rPr>
        </w:r>
        <w:r w:rsidR="00AF534C">
          <w:rPr>
            <w:webHidden/>
          </w:rPr>
          <w:fldChar w:fldCharType="separate"/>
        </w:r>
        <w:r w:rsidR="00AF534C">
          <w:rPr>
            <w:webHidden/>
          </w:rPr>
          <w:t>20</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50" w:history="1">
        <w:r w:rsidR="00AF534C" w:rsidRPr="00750FBA">
          <w:rPr>
            <w:rStyle w:val="Hyperlink"/>
            <w:lang w:val="en-GB"/>
          </w:rPr>
          <w:t>6.8.1 Storage / quantities</w:t>
        </w:r>
        <w:r w:rsidR="00AF534C">
          <w:rPr>
            <w:webHidden/>
          </w:rPr>
          <w:tab/>
        </w:r>
        <w:r w:rsidR="00AF534C">
          <w:rPr>
            <w:webHidden/>
          </w:rPr>
          <w:fldChar w:fldCharType="begin"/>
        </w:r>
        <w:r w:rsidR="00AF534C">
          <w:rPr>
            <w:webHidden/>
          </w:rPr>
          <w:instrText xml:space="preserve"> PAGEREF _Toc31634150 \h </w:instrText>
        </w:r>
        <w:r w:rsidR="00AF534C">
          <w:rPr>
            <w:webHidden/>
          </w:rPr>
        </w:r>
        <w:r w:rsidR="00AF534C">
          <w:rPr>
            <w:webHidden/>
          </w:rPr>
          <w:fldChar w:fldCharType="separate"/>
        </w:r>
        <w:r w:rsidR="00AF534C">
          <w:rPr>
            <w:webHidden/>
          </w:rPr>
          <w:t>20</w:t>
        </w:r>
        <w:r w:rsidR="00AF534C">
          <w:rPr>
            <w:webHidden/>
          </w:rPr>
          <w:fldChar w:fldCharType="end"/>
        </w:r>
      </w:hyperlink>
    </w:p>
    <w:p w:rsidR="00AF534C" w:rsidRDefault="004F0303">
      <w:pPr>
        <w:pStyle w:val="Verzeichnis3"/>
        <w:rPr>
          <w:rFonts w:asciiTheme="minorHAnsi" w:eastAsiaTheme="minorEastAsia" w:hAnsiTheme="minorHAnsi" w:cstheme="minorBidi"/>
          <w:sz w:val="22"/>
          <w:szCs w:val="22"/>
          <w:lang w:eastAsia="de-CH"/>
        </w:rPr>
      </w:pPr>
      <w:hyperlink w:anchor="_Toc31634151" w:history="1">
        <w:r w:rsidR="00AF534C" w:rsidRPr="00750FBA">
          <w:rPr>
            <w:rStyle w:val="Hyperlink"/>
            <w:lang w:val="en-GB"/>
          </w:rPr>
          <w:t>6.8.2 Disposal</w:t>
        </w:r>
        <w:r w:rsidR="00AF534C">
          <w:rPr>
            <w:webHidden/>
          </w:rPr>
          <w:tab/>
        </w:r>
        <w:r w:rsidR="00AF534C">
          <w:rPr>
            <w:webHidden/>
          </w:rPr>
          <w:fldChar w:fldCharType="begin"/>
        </w:r>
        <w:r w:rsidR="00AF534C">
          <w:rPr>
            <w:webHidden/>
          </w:rPr>
          <w:instrText xml:space="preserve"> PAGEREF _Toc31634151 \h </w:instrText>
        </w:r>
        <w:r w:rsidR="00AF534C">
          <w:rPr>
            <w:webHidden/>
          </w:rPr>
        </w:r>
        <w:r w:rsidR="00AF534C">
          <w:rPr>
            <w:webHidden/>
          </w:rPr>
          <w:fldChar w:fldCharType="separate"/>
        </w:r>
        <w:r w:rsidR="00AF534C">
          <w:rPr>
            <w:webHidden/>
          </w:rPr>
          <w:t>21</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52" w:history="1">
        <w:r w:rsidR="00AF534C" w:rsidRPr="00750FBA">
          <w:rPr>
            <w:rStyle w:val="Hyperlink"/>
            <w:lang w:val="en-GB"/>
          </w:rPr>
          <w:t>6.9 Radiation protection – use of ionizing radiation</w:t>
        </w:r>
        <w:r w:rsidR="00AF534C">
          <w:rPr>
            <w:webHidden/>
          </w:rPr>
          <w:tab/>
        </w:r>
        <w:r w:rsidR="00AF534C">
          <w:rPr>
            <w:webHidden/>
          </w:rPr>
          <w:fldChar w:fldCharType="begin"/>
        </w:r>
        <w:r w:rsidR="00AF534C">
          <w:rPr>
            <w:webHidden/>
          </w:rPr>
          <w:instrText xml:space="preserve"> PAGEREF _Toc31634152 \h </w:instrText>
        </w:r>
        <w:r w:rsidR="00AF534C">
          <w:rPr>
            <w:webHidden/>
          </w:rPr>
        </w:r>
        <w:r w:rsidR="00AF534C">
          <w:rPr>
            <w:webHidden/>
          </w:rPr>
          <w:fldChar w:fldCharType="separate"/>
        </w:r>
        <w:r w:rsidR="00AF534C">
          <w:rPr>
            <w:webHidden/>
          </w:rPr>
          <w:t>21</w:t>
        </w:r>
        <w:r w:rsidR="00AF534C">
          <w:rPr>
            <w:webHidden/>
          </w:rPr>
          <w:fldChar w:fldCharType="end"/>
        </w:r>
      </w:hyperlink>
    </w:p>
    <w:p w:rsidR="00AF534C" w:rsidRDefault="004F0303">
      <w:pPr>
        <w:pStyle w:val="Verzeichnis2"/>
        <w:rPr>
          <w:rFonts w:asciiTheme="minorHAnsi" w:eastAsiaTheme="minorEastAsia" w:hAnsiTheme="minorHAnsi" w:cstheme="minorBidi"/>
          <w:sz w:val="22"/>
          <w:szCs w:val="22"/>
          <w:lang w:eastAsia="de-CH"/>
        </w:rPr>
      </w:pPr>
      <w:hyperlink w:anchor="_Toc31634153" w:history="1">
        <w:r w:rsidR="00AF534C" w:rsidRPr="00750FBA">
          <w:rPr>
            <w:rStyle w:val="Hyperlink"/>
            <w:lang w:val="en-GB"/>
          </w:rPr>
          <w:t>6.10 Planning, building, modification, demolition and relocation</w:t>
        </w:r>
        <w:r w:rsidR="00AF534C">
          <w:rPr>
            <w:webHidden/>
          </w:rPr>
          <w:tab/>
        </w:r>
        <w:r w:rsidR="00AF534C">
          <w:rPr>
            <w:webHidden/>
          </w:rPr>
          <w:fldChar w:fldCharType="begin"/>
        </w:r>
        <w:r w:rsidR="00AF534C">
          <w:rPr>
            <w:webHidden/>
          </w:rPr>
          <w:instrText xml:space="preserve"> PAGEREF _Toc31634153 \h </w:instrText>
        </w:r>
        <w:r w:rsidR="00AF534C">
          <w:rPr>
            <w:webHidden/>
          </w:rPr>
        </w:r>
        <w:r w:rsidR="00AF534C">
          <w:rPr>
            <w:webHidden/>
          </w:rPr>
          <w:fldChar w:fldCharType="separate"/>
        </w:r>
        <w:r w:rsidR="00AF534C">
          <w:rPr>
            <w:webHidden/>
          </w:rPr>
          <w:t>21</w:t>
        </w:r>
        <w:r w:rsidR="00AF534C">
          <w:rPr>
            <w:webHidden/>
          </w:rPr>
          <w:fldChar w:fldCharType="end"/>
        </w:r>
      </w:hyperlink>
    </w:p>
    <w:p w:rsidR="00AF534C" w:rsidRDefault="004F0303">
      <w:pPr>
        <w:pStyle w:val="Verzeichnis1"/>
        <w:rPr>
          <w:rFonts w:asciiTheme="minorHAnsi" w:eastAsiaTheme="minorEastAsia" w:hAnsiTheme="minorHAnsi" w:cstheme="minorBidi"/>
          <w:b w:val="0"/>
          <w:sz w:val="22"/>
          <w:szCs w:val="22"/>
          <w:u w:val="none"/>
          <w:lang w:val="de-CH" w:eastAsia="de-CH"/>
        </w:rPr>
      </w:pPr>
      <w:hyperlink w:anchor="_Toc31634154" w:history="1">
        <w:r w:rsidR="00AF534C" w:rsidRPr="00750FBA">
          <w:rPr>
            <w:rStyle w:val="Hyperlink"/>
          </w:rPr>
          <w:t>Annex</w:t>
        </w:r>
        <w:r w:rsidR="00AF534C">
          <w:rPr>
            <w:webHidden/>
          </w:rPr>
          <w:tab/>
        </w:r>
        <w:r w:rsidR="00AF534C">
          <w:rPr>
            <w:webHidden/>
          </w:rPr>
          <w:fldChar w:fldCharType="begin"/>
        </w:r>
        <w:r w:rsidR="00AF534C">
          <w:rPr>
            <w:webHidden/>
          </w:rPr>
          <w:instrText xml:space="preserve"> PAGEREF _Toc31634154 \h </w:instrText>
        </w:r>
        <w:r w:rsidR="00AF534C">
          <w:rPr>
            <w:webHidden/>
          </w:rPr>
        </w:r>
        <w:r w:rsidR="00AF534C">
          <w:rPr>
            <w:webHidden/>
          </w:rPr>
          <w:fldChar w:fldCharType="separate"/>
        </w:r>
        <w:r w:rsidR="00AF534C">
          <w:rPr>
            <w:webHidden/>
          </w:rPr>
          <w:t>23</w:t>
        </w:r>
        <w:r w:rsidR="00AF534C">
          <w:rPr>
            <w:webHidden/>
          </w:rPr>
          <w:fldChar w:fldCharType="end"/>
        </w:r>
      </w:hyperlink>
    </w:p>
    <w:p w:rsidR="00D97ACD" w:rsidRPr="0011540C" w:rsidRDefault="00D97ACD" w:rsidP="003935DD">
      <w:pPr>
        <w:pStyle w:val="00BAFUIHVZUnterkategorien"/>
        <w:rPr>
          <w:lang w:val="en-GB"/>
        </w:rPr>
        <w:sectPr w:rsidR="00D97ACD" w:rsidRPr="0011540C" w:rsidSect="00153F2E">
          <w:type w:val="continuous"/>
          <w:pgSz w:w="11906" w:h="16838" w:code="9"/>
          <w:pgMar w:top="2892" w:right="1021" w:bottom="794" w:left="1021" w:header="0" w:footer="794" w:gutter="0"/>
          <w:cols w:num="2" w:space="340"/>
          <w:docGrid w:linePitch="360"/>
        </w:sectPr>
      </w:pPr>
      <w:r>
        <w:rPr>
          <w:b/>
        </w:rPr>
        <w:fldChar w:fldCharType="end"/>
      </w:r>
    </w:p>
    <w:p w:rsidR="00BF0499" w:rsidRDefault="00BF0499" w:rsidP="00CD00BD">
      <w:pPr>
        <w:pStyle w:val="01BAFUKapiteltitelnummeriert"/>
        <w:rPr>
          <w:lang w:val="en-GB"/>
        </w:rPr>
      </w:pPr>
      <w:bookmarkStart w:id="2" w:name="_Toc189568033"/>
      <w:bookmarkStart w:id="3" w:name="_Toc31634114"/>
      <w:bookmarkStart w:id="4" w:name="_Toc61945826"/>
      <w:r>
        <w:rPr>
          <w:lang w:val="en-GB"/>
        </w:rPr>
        <w:lastRenderedPageBreak/>
        <w:t>Validity of the plant safety concept</w:t>
      </w:r>
      <w:bookmarkEnd w:id="2"/>
      <w:bookmarkEnd w:id="3"/>
    </w:p>
    <w:p w:rsidR="00BF0499" w:rsidRDefault="00BF0499" w:rsidP="00CD00BD">
      <w:pPr>
        <w:pStyle w:val="05BAFUGrundschrift"/>
        <w:rPr>
          <w:lang w:val="en-GB"/>
        </w:rPr>
      </w:pPr>
      <w:r>
        <w:rPr>
          <w:lang w:val="en-GB"/>
        </w:rPr>
        <w:t xml:space="preserve">This plant safety concept was adopted by the management of </w:t>
      </w:r>
      <w:r w:rsidRPr="005D665A">
        <w:rPr>
          <w:b/>
          <w:color w:val="6C9051" w:themeColor="accent2" w:themeShade="BF"/>
          <w:lang w:val="en-US"/>
        </w:rPr>
        <w:t xml:space="preserve">(company name) </w:t>
      </w:r>
      <w:r>
        <w:rPr>
          <w:lang w:val="en-GB"/>
        </w:rPr>
        <w:t xml:space="preserve">on </w:t>
      </w:r>
      <w:r w:rsidRPr="005D665A">
        <w:rPr>
          <w:b/>
          <w:color w:val="6C9051" w:themeColor="accent2" w:themeShade="BF"/>
          <w:lang w:val="en-US"/>
        </w:rPr>
        <w:t>(date).</w:t>
      </w:r>
      <w:r w:rsidRPr="00CD00BD">
        <w:rPr>
          <w:color w:val="6C9051" w:themeColor="accent2" w:themeShade="BF"/>
          <w:lang w:val="en-GB"/>
        </w:rPr>
        <w:t xml:space="preserve"> </w:t>
      </w:r>
      <w:r>
        <w:rPr>
          <w:lang w:val="en-GB"/>
        </w:rPr>
        <w:t>It forms the binding framework for implementation of the statutory requirements which have to be complied with during activities involving pathogenic or genetically modified organisms in contained systems (Level 2).</w:t>
      </w:r>
      <w:r>
        <w:rPr>
          <w:rStyle w:val="Funotenzeichen"/>
          <w:noProof w:val="0"/>
          <w:lang w:val="en-GB"/>
        </w:rPr>
        <w:footnoteReference w:id="4"/>
      </w:r>
      <w:r>
        <w:rPr>
          <w:lang w:val="en-GB"/>
        </w:rPr>
        <w:t xml:space="preserve"> The plant safety concept incorporates the measures adopted by </w:t>
      </w:r>
      <w:r w:rsidRPr="00F251DA">
        <w:rPr>
          <w:b/>
          <w:color w:val="6C9051" w:themeColor="accent2" w:themeShade="BF"/>
          <w:lang w:val="en-GB"/>
        </w:rPr>
        <w:t>(company name)</w:t>
      </w:r>
      <w:r>
        <w:rPr>
          <w:lang w:val="en-GB"/>
        </w:rPr>
        <w:t xml:space="preserve"> for occupational safety and for the safety of people, animals and the environment. </w:t>
      </w:r>
    </w:p>
    <w:p w:rsidR="00BF0499" w:rsidRDefault="00BF0499" w:rsidP="00CD00BD">
      <w:pPr>
        <w:pStyle w:val="05BAFUGrundschrift"/>
        <w:rPr>
          <w:lang w:val="en-GB"/>
        </w:rPr>
      </w:pPr>
      <w:r>
        <w:rPr>
          <w:lang w:val="en-GB"/>
        </w:rPr>
        <w:t xml:space="preserve">The plant safety concept of </w:t>
      </w:r>
      <w:r w:rsidRPr="00F251DA">
        <w:rPr>
          <w:b/>
          <w:color w:val="6C9051" w:themeColor="accent2" w:themeShade="BF"/>
          <w:lang w:val="en-GB"/>
        </w:rPr>
        <w:t>(company name)</w:t>
      </w:r>
      <w:r>
        <w:rPr>
          <w:i/>
          <w:lang w:val="en-GB"/>
        </w:rPr>
        <w:t xml:space="preserve"> </w:t>
      </w:r>
      <w:r>
        <w:rPr>
          <w:lang w:val="en-GB"/>
        </w:rPr>
        <w:t xml:space="preserve">which is presented here is based on the document </w:t>
      </w:r>
      <w:r>
        <w:rPr>
          <w:i/>
          <w:lang w:val="en-GB"/>
        </w:rPr>
        <w:t>Safety concept according to ESV and SAMV for Level 2 laboratories – Template for plant-specific additions</w:t>
      </w:r>
      <w:bookmarkStart w:id="5" w:name="_Ref481661263"/>
      <w:r>
        <w:rPr>
          <w:rStyle w:val="Funotenzeichen"/>
          <w:noProof w:val="0"/>
          <w:lang w:val="en-GB"/>
        </w:rPr>
        <w:footnoteReference w:id="5"/>
      </w:r>
      <w:bookmarkEnd w:id="5"/>
      <w:r>
        <w:rPr>
          <w:lang w:val="en-GB"/>
        </w:rPr>
        <w:t xml:space="preserve"> and the corresponding guideline of the Federal Office for the Environment (FOEN)</w:t>
      </w:r>
      <w:r>
        <w:rPr>
          <w:rStyle w:val="Funotenzeichen"/>
          <w:noProof w:val="0"/>
          <w:lang w:val="en-GB"/>
        </w:rPr>
        <w:footnoteReference w:id="6"/>
      </w:r>
      <w:r>
        <w:rPr>
          <w:lang w:val="en-GB"/>
        </w:rPr>
        <w:t xml:space="preserve">. The various templates for operating instructions and rules of conduct have been adapted to the particular plant and are listed in the Annexes together with the already existing company documents containing performance standards for environmental and occupational safety or for quality assurance. </w:t>
      </w:r>
    </w:p>
    <w:p w:rsidR="00CD00BD" w:rsidRDefault="00BF0499" w:rsidP="00CD00BD">
      <w:pPr>
        <w:pStyle w:val="05BAFUGrundschrift"/>
        <w:rPr>
          <w:lang w:val="en-GB"/>
        </w:rPr>
      </w:pPr>
      <w:r>
        <w:rPr>
          <w:lang w:val="en-GB"/>
        </w:rPr>
        <w:t xml:space="preserve">The plant safety concept will be updated whenever the risk situation changes, especially if new working methods are adopted, new organisms are handled, new items of equipment which are relevant to biological safety are introduced, existing premises are used for different purposes or new rooms are used, though also if, in accordance with activities, the use of processes, rooms etc. has been </w:t>
      </w:r>
      <w:r w:rsidR="00CD00BD">
        <w:rPr>
          <w:lang w:val="en-GB"/>
        </w:rPr>
        <w:t>discontinued (see Chapter 5.1).</w:t>
      </w:r>
    </w:p>
    <w:p w:rsidR="00CD00BD" w:rsidRDefault="00CD00BD">
      <w:pPr>
        <w:rPr>
          <w:rFonts w:ascii="Arial" w:hAnsi="Arial" w:cs="Arial"/>
          <w:noProof/>
          <w:sz w:val="20"/>
          <w:szCs w:val="20"/>
          <w:lang w:val="en-GB" w:eastAsia="de-CH"/>
        </w:rPr>
      </w:pPr>
      <w:r>
        <w:rPr>
          <w:lang w:val="en-GB"/>
        </w:rPr>
        <w:br w:type="page"/>
      </w:r>
    </w:p>
    <w:p w:rsidR="00BF0499" w:rsidRDefault="00BF0499" w:rsidP="00D5526B">
      <w:pPr>
        <w:pStyle w:val="01BAFUKapiteltitelnummeriert"/>
        <w:rPr>
          <w:lang w:val="en-GB"/>
        </w:rPr>
      </w:pPr>
      <w:bookmarkStart w:id="6" w:name="_Toc189568034"/>
      <w:bookmarkStart w:id="7" w:name="_Toc31634115"/>
      <w:r>
        <w:rPr>
          <w:lang w:val="en-GB"/>
        </w:rPr>
        <w:lastRenderedPageBreak/>
        <w:t>Safety objectives</w:t>
      </w:r>
      <w:bookmarkEnd w:id="6"/>
      <w:bookmarkEnd w:id="7"/>
    </w:p>
    <w:p w:rsidR="00BF0499" w:rsidRDefault="00BF0499" w:rsidP="00D5526B">
      <w:pPr>
        <w:pStyle w:val="05BAFUGrundschrift"/>
        <w:rPr>
          <w:lang w:val="en-GB"/>
        </w:rPr>
      </w:pPr>
      <w:r>
        <w:rPr>
          <w:lang w:val="en-GB"/>
        </w:rPr>
        <w:t>Work in the laboratories of</w:t>
      </w:r>
      <w:r>
        <w:rPr>
          <w:i/>
          <w:color w:val="008080"/>
          <w:lang w:val="en-GB"/>
        </w:rPr>
        <w:t xml:space="preserve"> </w:t>
      </w:r>
      <w:r w:rsidRPr="00F251DA">
        <w:rPr>
          <w:b/>
          <w:color w:val="6C9051" w:themeColor="accent2" w:themeShade="BF"/>
          <w:lang w:val="en-GB"/>
        </w:rPr>
        <w:t>(company name)</w:t>
      </w:r>
      <w:r>
        <w:rPr>
          <w:lang w:val="en-GB"/>
        </w:rPr>
        <w:t xml:space="preserve"> involves the use of </w:t>
      </w:r>
      <w:r w:rsidRPr="00F251DA">
        <w:rPr>
          <w:b/>
          <w:color w:val="6C9051" w:themeColor="accent2" w:themeShade="BF"/>
          <w:lang w:val="en-GB"/>
        </w:rPr>
        <w:t>(pathogenic or genetically modified)</w:t>
      </w:r>
      <w:r w:rsidRPr="00D5526B">
        <w:rPr>
          <w:i/>
          <w:color w:val="6C9051" w:themeColor="accent2" w:themeShade="BF"/>
          <w:lang w:val="en-GB"/>
        </w:rPr>
        <w:t xml:space="preserve"> </w:t>
      </w:r>
      <w:r>
        <w:rPr>
          <w:lang w:val="en-GB"/>
        </w:rPr>
        <w:t>organisms. In the course of this work, it is never possible to rule out entirely a potential risk to people, animals and the environment</w:t>
      </w:r>
      <w:r w:rsidRPr="00F251DA">
        <w:rPr>
          <w:b/>
          <w:color w:val="6C9051" w:themeColor="accent2" w:themeShade="BF"/>
          <w:lang w:val="en-GB"/>
        </w:rPr>
        <w:t>. (company name)</w:t>
      </w:r>
      <w:r w:rsidRPr="00D5526B">
        <w:rPr>
          <w:color w:val="6C9051" w:themeColor="accent2" w:themeShade="BF"/>
          <w:lang w:val="en-GB"/>
        </w:rPr>
        <w:t xml:space="preserve"> </w:t>
      </w:r>
      <w:r>
        <w:rPr>
          <w:lang w:val="en-GB"/>
        </w:rPr>
        <w:t>takes the necessary safety measures to protect people, animals and the environment from negative effects.</w:t>
      </w:r>
    </w:p>
    <w:p w:rsidR="00BF0499" w:rsidRDefault="00BF0499" w:rsidP="00D5526B">
      <w:pPr>
        <w:pStyle w:val="05BAFUGrundschrift"/>
        <w:rPr>
          <w:lang w:val="en-GB"/>
        </w:rPr>
      </w:pPr>
      <w:r>
        <w:rPr>
          <w:lang w:val="en-GB"/>
        </w:rPr>
        <w:t>As an employer,</w:t>
      </w:r>
      <w:r>
        <w:rPr>
          <w:color w:val="008080"/>
          <w:lang w:val="en-GB"/>
        </w:rPr>
        <w:t xml:space="preserve"> </w:t>
      </w:r>
      <w:r w:rsidRPr="00F251DA">
        <w:rPr>
          <w:b/>
          <w:color w:val="6C9051" w:themeColor="accent2" w:themeShade="BF"/>
          <w:lang w:val="en-GB"/>
        </w:rPr>
        <w:t>(company name)</w:t>
      </w:r>
      <w:r w:rsidRPr="00D5526B">
        <w:rPr>
          <w:color w:val="6C9051" w:themeColor="accent2" w:themeShade="BF"/>
          <w:lang w:val="en-GB"/>
        </w:rPr>
        <w:t xml:space="preserve"> </w:t>
      </w:r>
      <w:r>
        <w:rPr>
          <w:lang w:val="en-GB"/>
        </w:rPr>
        <w:t>acknowledges its responsibility for occupational safety and the protection of its employees’ health and, accordingly, takes the necessary measures.</w:t>
      </w:r>
      <w:r>
        <w:rPr>
          <w:rStyle w:val="Funotenzeichen"/>
          <w:noProof w:val="0"/>
          <w:lang w:val="en-GB"/>
        </w:rPr>
        <w:footnoteReference w:id="7"/>
      </w:r>
    </w:p>
    <w:p w:rsidR="00BF0499" w:rsidRDefault="00BF0499" w:rsidP="00D5526B">
      <w:pPr>
        <w:pStyle w:val="05BAFUGrundschrift"/>
        <w:rPr>
          <w:b/>
          <w:color w:val="6C9051" w:themeColor="accent2" w:themeShade="BF"/>
          <w:lang w:val="en-GB"/>
        </w:rPr>
      </w:pPr>
      <w:r w:rsidRPr="00D5526B">
        <w:rPr>
          <w:b/>
          <w:color w:val="6C9051" w:themeColor="accent2" w:themeShade="BF"/>
          <w:lang w:val="en-GB"/>
        </w:rPr>
        <w:t>(company name) has recorded its protection objectives with regard to occupational safety and environmental protection explicitly in its mission statement.</w:t>
      </w:r>
      <w:r w:rsidRPr="00D5526B">
        <w:rPr>
          <w:rStyle w:val="Funotenzeichen"/>
          <w:b/>
          <w:noProof w:val="0"/>
          <w:color w:val="6C9051" w:themeColor="accent2" w:themeShade="BF"/>
          <w:lang w:val="en-GB"/>
        </w:rPr>
        <w:footnoteReference w:id="8"/>
      </w:r>
    </w:p>
    <w:p w:rsidR="00D5526B" w:rsidRDefault="00D5526B" w:rsidP="00D5526B">
      <w:pPr>
        <w:pStyle w:val="05BAFUGrundschriftAufzhlung"/>
        <w:rPr>
          <w:b/>
          <w:color w:val="6C9051" w:themeColor="accent2" w:themeShade="BF"/>
          <w:lang w:val="en-GB"/>
        </w:rPr>
      </w:pPr>
      <w:r>
        <w:rPr>
          <w:lang w:val="en-GB"/>
        </w:rPr>
        <w:t xml:space="preserve">Mission statement: </w:t>
      </w:r>
      <w:r w:rsidRPr="00D5526B">
        <w:rPr>
          <w:b/>
          <w:color w:val="6C9051" w:themeColor="accent2" w:themeShade="BF"/>
          <w:lang w:val="en-GB"/>
        </w:rPr>
        <w:t>Document A</w:t>
      </w:r>
    </w:p>
    <w:p w:rsidR="00D5526B" w:rsidRDefault="00D5526B">
      <w:pPr>
        <w:rPr>
          <w:rFonts w:ascii="Arial" w:hAnsi="Arial" w:cs="Arial"/>
          <w:b/>
          <w:noProof/>
          <w:color w:val="6C9051" w:themeColor="accent2" w:themeShade="BF"/>
          <w:sz w:val="20"/>
          <w:szCs w:val="20"/>
          <w:lang w:val="en-GB" w:eastAsia="de-CH"/>
        </w:rPr>
      </w:pPr>
      <w:r>
        <w:rPr>
          <w:b/>
          <w:color w:val="6C9051" w:themeColor="accent2" w:themeShade="BF"/>
          <w:lang w:val="en-GB"/>
        </w:rPr>
        <w:br w:type="page"/>
      </w:r>
    </w:p>
    <w:p w:rsidR="00BF0499" w:rsidRDefault="00BF0499" w:rsidP="00D5526B">
      <w:pPr>
        <w:pStyle w:val="01BAFUKapiteltitelnummeriert"/>
        <w:rPr>
          <w:lang w:val="en-GB"/>
        </w:rPr>
      </w:pPr>
      <w:bookmarkStart w:id="8" w:name="_Toc189568035"/>
      <w:bookmarkStart w:id="9" w:name="_Toc31634116"/>
      <w:r>
        <w:rPr>
          <w:lang w:val="en-GB"/>
        </w:rPr>
        <w:lastRenderedPageBreak/>
        <w:t>Safety organization</w:t>
      </w:r>
      <w:bookmarkEnd w:id="8"/>
      <w:bookmarkEnd w:id="9"/>
    </w:p>
    <w:p w:rsidR="00BF0499" w:rsidRDefault="00BF0499" w:rsidP="00D5526B">
      <w:pPr>
        <w:pStyle w:val="02BAFUTitelnummeriert"/>
        <w:rPr>
          <w:lang w:val="en-GB"/>
        </w:rPr>
      </w:pPr>
      <w:bookmarkStart w:id="10" w:name="_Toc189568036"/>
      <w:bookmarkStart w:id="11" w:name="_Toc31634117"/>
      <w:r>
        <w:rPr>
          <w:lang w:val="en-GB"/>
        </w:rPr>
        <w:t>Responsibility and liability</w:t>
      </w:r>
      <w:bookmarkEnd w:id="10"/>
      <w:bookmarkEnd w:id="11"/>
    </w:p>
    <w:p w:rsidR="00BF0499" w:rsidRDefault="00BF0499" w:rsidP="00D5526B">
      <w:pPr>
        <w:pStyle w:val="05BAFUGrundschrift"/>
        <w:rPr>
          <w:lang w:val="en-GB"/>
        </w:rPr>
      </w:pPr>
      <w:r>
        <w:rPr>
          <w:lang w:val="en-GB"/>
        </w:rPr>
        <w:t>The highest body within the company</w:t>
      </w:r>
      <w:r>
        <w:rPr>
          <w:i/>
          <w:smallCaps/>
          <w:color w:val="008080"/>
          <w:lang w:val="en-GB"/>
        </w:rPr>
        <w:t xml:space="preserve"> </w:t>
      </w:r>
      <w:r w:rsidRPr="00F251DA">
        <w:rPr>
          <w:b/>
          <w:color w:val="6C9051" w:themeColor="accent2" w:themeShade="BF"/>
          <w:lang w:val="en-GB"/>
        </w:rPr>
        <w:t xml:space="preserve">(e.g. the board of directors) </w:t>
      </w:r>
      <w:r>
        <w:rPr>
          <w:lang w:val="en-GB"/>
        </w:rPr>
        <w:t>acknowledges its paramount responsibility for all safety matters and therefore for environmental protection and occupational safety in the company.</w:t>
      </w:r>
      <w:r>
        <w:rPr>
          <w:rStyle w:val="Funotenzeichen"/>
          <w:noProof w:val="0"/>
          <w:lang w:val="en-GB"/>
        </w:rPr>
        <w:footnoteReference w:id="9"/>
      </w:r>
    </w:p>
    <w:p w:rsidR="00BF0499" w:rsidRDefault="00BF0499" w:rsidP="000E5E4F">
      <w:pPr>
        <w:pStyle w:val="05BAFUGrundschrift"/>
        <w:rPr>
          <w:noProof w:val="0"/>
          <w:lang w:val="en-GB"/>
        </w:rPr>
      </w:pPr>
      <w:r>
        <w:rPr>
          <w:lang w:val="en-GB"/>
        </w:rPr>
        <w:t xml:space="preserve">The company management accepts operational responsibility for ensuring the safety of people and the environment as well as </w:t>
      </w:r>
      <w:r w:rsidRPr="00F251DA">
        <w:rPr>
          <w:lang w:val="en-GB"/>
        </w:rPr>
        <w:t>safety</w:t>
      </w:r>
      <w:r>
        <w:rPr>
          <w:lang w:val="en-GB"/>
        </w:rPr>
        <w:t xml:space="preserve"> at the workplace</w:t>
      </w:r>
      <w:r>
        <w:rPr>
          <w:noProof w:val="0"/>
          <w:lang w:val="en-GB"/>
        </w:rPr>
        <w:t>.</w:t>
      </w:r>
      <w:r>
        <w:rPr>
          <w:rStyle w:val="Funotenzeichen"/>
          <w:noProof w:val="0"/>
          <w:lang w:val="en-GB"/>
        </w:rPr>
        <w:footnoteReference w:id="10"/>
      </w:r>
      <w:r>
        <w:rPr>
          <w:noProof w:val="0"/>
          <w:lang w:val="en-GB"/>
        </w:rPr>
        <w:t xml:space="preserve"> It ensures that the plant safety concept is implemented and followed and has established the organizational structure necessary for this purpose. The company management has entrusted at least one person with the task of monitoring biological safety and has set out the precise details concerning status, duties and responsibilities in the job description. The necessary financial and human resources have been made available. </w:t>
      </w:r>
    </w:p>
    <w:p w:rsidR="00BF0499" w:rsidRDefault="00BF0499" w:rsidP="000E5E4F">
      <w:pPr>
        <w:pStyle w:val="05BAFUGrundschrift"/>
        <w:rPr>
          <w:lang w:val="en-GB"/>
        </w:rPr>
      </w:pPr>
      <w:r>
        <w:rPr>
          <w:i/>
          <w:lang w:val="en-GB"/>
        </w:rPr>
        <w:t>The company management makes the following clear.</w:t>
      </w:r>
      <w:r>
        <w:rPr>
          <w:lang w:val="en-GB"/>
        </w:rPr>
        <w:t xml:space="preserve"> As a matter of principle, </w:t>
      </w:r>
      <w:r w:rsidRPr="005D665A">
        <w:rPr>
          <w:b/>
          <w:color w:val="6C9051" w:themeColor="accent2" w:themeShade="BF"/>
          <w:lang w:val="en-US"/>
        </w:rPr>
        <w:t>(company name)</w:t>
      </w:r>
      <w:r>
        <w:rPr>
          <w:i/>
          <w:color w:val="008080"/>
          <w:lang w:val="en-GB"/>
        </w:rPr>
        <w:t xml:space="preserve"> </w:t>
      </w:r>
      <w:r>
        <w:rPr>
          <w:lang w:val="en-GB"/>
        </w:rPr>
        <w:t xml:space="preserve">shall be liable to third parties. It may exercise a right of recourse against employees who contravene safety provisions deliberately or through gross negligence, thereby inflicting harm on the company or on third parties, for which the plant is liable. The following applies to all persons who bear responsibility for safety aspects in the company: The responsibility of persons under criminal law is derived from their sphere of responsibility in relation to observance of safety rules. Only those persons who, by virtue of their position, are able to prevent hazards through their own intervention can be held accountable as guarantor under criminal law. This is the case if they have failed to intervene where intervention would have been appropriate and possible for them. </w:t>
      </w:r>
    </w:p>
    <w:p w:rsidR="00BF0499" w:rsidRDefault="00BF0499" w:rsidP="000E5E4F">
      <w:pPr>
        <w:pStyle w:val="02BAFUTitelnummeriert"/>
        <w:rPr>
          <w:lang w:val="en-GB"/>
        </w:rPr>
      </w:pPr>
      <w:bookmarkStart w:id="12" w:name="_Toc189568037"/>
      <w:bookmarkStart w:id="13" w:name="_Toc31634118"/>
      <w:r>
        <w:rPr>
          <w:lang w:val="en-GB"/>
        </w:rPr>
        <w:t>Organization chart</w:t>
      </w:r>
      <w:bookmarkEnd w:id="12"/>
      <w:bookmarkEnd w:id="13"/>
    </w:p>
    <w:p w:rsidR="00BF0499" w:rsidRDefault="00BF0499" w:rsidP="000E5E4F">
      <w:pPr>
        <w:pStyle w:val="05BAFUGrundschrift"/>
        <w:rPr>
          <w:lang w:val="en-GB"/>
        </w:rPr>
      </w:pPr>
      <w:r>
        <w:rPr>
          <w:lang w:val="en-GB"/>
        </w:rPr>
        <w:t>The organization chart shows the persons responsible for safety and the safety officers</w:t>
      </w:r>
      <w:r>
        <w:rPr>
          <w:rStyle w:val="Funotenzeichen"/>
          <w:noProof w:val="0"/>
          <w:color w:val="008080"/>
          <w:lang w:val="en-GB"/>
        </w:rPr>
        <w:footnoteReference w:id="11"/>
      </w:r>
      <w:r>
        <w:rPr>
          <w:lang w:val="en-GB"/>
        </w:rPr>
        <w:t xml:space="preserve"> with their associated functions. </w:t>
      </w:r>
    </w:p>
    <w:p w:rsidR="000E5E4F" w:rsidRDefault="000E5E4F" w:rsidP="000E5E4F">
      <w:pPr>
        <w:pStyle w:val="05BAFUGrundschriftAufzhlung"/>
        <w:rPr>
          <w:b/>
          <w:color w:val="6C9051" w:themeColor="accent2" w:themeShade="BF"/>
          <w:lang w:val="en-GB"/>
        </w:rPr>
      </w:pPr>
      <w:r w:rsidRPr="000E5E4F">
        <w:rPr>
          <w:lang w:val="en-GB"/>
        </w:rPr>
        <w:t>Organization chart (possibly a list of names)</w:t>
      </w:r>
      <w:r>
        <w:rPr>
          <w:lang w:val="en-GB"/>
        </w:rPr>
        <w:t xml:space="preserve">: </w:t>
      </w:r>
      <w:r w:rsidRPr="000E5E4F">
        <w:rPr>
          <w:b/>
          <w:color w:val="6C9051" w:themeColor="accent2" w:themeShade="BF"/>
          <w:lang w:val="en-GB"/>
        </w:rPr>
        <w:t>Document B</w:t>
      </w:r>
    </w:p>
    <w:p w:rsidR="000E5E4F" w:rsidRDefault="000E5E4F">
      <w:pPr>
        <w:rPr>
          <w:rFonts w:ascii="Arial" w:hAnsi="Arial" w:cs="Arial"/>
          <w:b/>
          <w:noProof/>
          <w:color w:val="6C9051" w:themeColor="accent2" w:themeShade="BF"/>
          <w:sz w:val="20"/>
          <w:szCs w:val="20"/>
          <w:lang w:val="en-GB" w:eastAsia="de-CH"/>
        </w:rPr>
      </w:pPr>
      <w:r>
        <w:rPr>
          <w:b/>
          <w:color w:val="6C9051" w:themeColor="accent2" w:themeShade="BF"/>
          <w:lang w:val="en-GB"/>
        </w:rPr>
        <w:br w:type="page"/>
      </w:r>
    </w:p>
    <w:p w:rsidR="00BF0499" w:rsidRDefault="00BF0499" w:rsidP="000E5E4F">
      <w:pPr>
        <w:pStyle w:val="02BAFUTitelnummeriert"/>
        <w:rPr>
          <w:lang w:val="en-GB"/>
        </w:rPr>
      </w:pPr>
      <w:bookmarkStart w:id="14" w:name="_Toc515592838"/>
      <w:bookmarkStart w:id="15" w:name="_Toc189568038"/>
      <w:bookmarkStart w:id="16" w:name="_Toc31634119"/>
      <w:r>
        <w:rPr>
          <w:lang w:val="en-GB"/>
        </w:rPr>
        <w:lastRenderedPageBreak/>
        <w:t>Duties of the Biosafety Officers (BSO)</w:t>
      </w:r>
      <w:r>
        <w:rPr>
          <w:rStyle w:val="Funotenzeichen"/>
          <w:lang w:val="en-GB"/>
        </w:rPr>
        <w:footnoteReference w:id="12"/>
      </w:r>
      <w:r w:rsidR="000E5E4F">
        <w:rPr>
          <w:lang w:val="en-GB"/>
        </w:rPr>
        <w:t xml:space="preserve"> and </w:t>
      </w:r>
      <w:r>
        <w:rPr>
          <w:lang w:val="en-GB"/>
        </w:rPr>
        <w:t>of the Laboratory and Project Managers</w:t>
      </w:r>
      <w:bookmarkEnd w:id="14"/>
      <w:bookmarkEnd w:id="15"/>
      <w:bookmarkEnd w:id="16"/>
    </w:p>
    <w:p w:rsidR="00BF0499" w:rsidRDefault="00BF0499" w:rsidP="000E5E4F">
      <w:pPr>
        <w:pStyle w:val="05BAFUGrundschrift"/>
        <w:rPr>
          <w:lang w:val="en-GB"/>
        </w:rPr>
      </w:pPr>
      <w:r>
        <w:rPr>
          <w:lang w:val="en-GB"/>
        </w:rPr>
        <w:t>The status, duties and responsibilities of the Biosafety Officers and of the Laboratory and Safety Managers are set out in the job requirements of the relevant employees.</w:t>
      </w:r>
    </w:p>
    <w:p w:rsidR="00BF0499" w:rsidRDefault="00BF0499" w:rsidP="000E5E4F">
      <w:pPr>
        <w:pStyle w:val="05BAFUGrundschrift"/>
        <w:rPr>
          <w:lang w:val="en-GB"/>
        </w:rPr>
      </w:pPr>
      <w:r>
        <w:rPr>
          <w:lang w:val="en-GB"/>
        </w:rPr>
        <w:t>A list</w:t>
      </w:r>
      <w:r w:rsidR="00355B90">
        <w:rPr>
          <w:lang w:val="en-GB"/>
        </w:rPr>
        <w:t xml:space="preserve"> of the duties can be found in:</w:t>
      </w:r>
    </w:p>
    <w:p w:rsidR="00355B90" w:rsidRDefault="00355B90" w:rsidP="00355B90">
      <w:pPr>
        <w:pStyle w:val="05BAFUGrundschriftAufzhlung"/>
        <w:rPr>
          <w:lang w:val="en-GB"/>
        </w:rPr>
      </w:pPr>
      <w:r w:rsidRPr="00355B90">
        <w:rPr>
          <w:lang w:val="en-GB"/>
        </w:rPr>
        <w:t>Duties of the Biosafety Officers and of the Laboratory and Project Managers</w:t>
      </w:r>
      <w:r>
        <w:rPr>
          <w:lang w:val="en-GB"/>
        </w:rPr>
        <w:t xml:space="preserve">: </w:t>
      </w:r>
      <w:hyperlink r:id="rId15" w:history="1">
        <w:r w:rsidRPr="00F51C6F">
          <w:rPr>
            <w:rStyle w:val="Hyperlink"/>
            <w:lang w:val="en-GB"/>
          </w:rPr>
          <w:t>Annex 1</w:t>
        </w:r>
      </w:hyperlink>
    </w:p>
    <w:p w:rsidR="00355B90" w:rsidRDefault="00355B90" w:rsidP="00355B90">
      <w:pPr>
        <w:pStyle w:val="05BAFUGrundschriftAufzhlung"/>
        <w:rPr>
          <w:lang w:val="en-GB"/>
        </w:rPr>
      </w:pPr>
      <w:r w:rsidRPr="00355B90">
        <w:rPr>
          <w:lang w:val="en-GB"/>
        </w:rPr>
        <w:t>Job descriptions of the Biosafety Officers</w:t>
      </w:r>
      <w:r>
        <w:rPr>
          <w:lang w:val="en-GB"/>
        </w:rPr>
        <w:t xml:space="preserve">: </w:t>
      </w:r>
      <w:r w:rsidRPr="00355B90">
        <w:rPr>
          <w:b/>
          <w:color w:val="6C9051" w:themeColor="accent2" w:themeShade="BF"/>
          <w:lang w:val="en-GB"/>
        </w:rPr>
        <w:t>Document C</w:t>
      </w:r>
    </w:p>
    <w:p w:rsidR="00BF0499" w:rsidRDefault="00BF0499" w:rsidP="00BF0499">
      <w:pPr>
        <w:widowControl w:val="0"/>
        <w:rPr>
          <w:lang w:val="en-GB"/>
        </w:rPr>
      </w:pPr>
      <w:bookmarkStart w:id="17" w:name="_Toc65386700"/>
    </w:p>
    <w:p w:rsidR="00BF0499" w:rsidRDefault="00BF0499" w:rsidP="00355B90">
      <w:pPr>
        <w:pStyle w:val="05BAFUGrundschrift"/>
        <w:rPr>
          <w:lang w:val="en-GB"/>
        </w:rPr>
      </w:pPr>
      <w:r>
        <w:rPr>
          <w:lang w:val="en-GB"/>
        </w:rPr>
        <w:t xml:space="preserve">In this regard, </w:t>
      </w:r>
      <w:r w:rsidRPr="00F251DA">
        <w:rPr>
          <w:b/>
          <w:color w:val="6C9051" w:themeColor="accent2" w:themeShade="BF"/>
          <w:lang w:val="en-GB"/>
        </w:rPr>
        <w:t>(company name)</w:t>
      </w:r>
      <w:r w:rsidRPr="00355B90">
        <w:rPr>
          <w:color w:val="6C9051" w:themeColor="accent2" w:themeShade="BF"/>
          <w:lang w:val="en-GB"/>
        </w:rPr>
        <w:t xml:space="preserve"> </w:t>
      </w:r>
      <w:r>
        <w:rPr>
          <w:lang w:val="en-GB"/>
        </w:rPr>
        <w:t>is guided by the appropriate guideline of the Swiss Agency for the Environment, Forests and Landscape (SAEFL)</w:t>
      </w:r>
      <w:r>
        <w:rPr>
          <w:rStyle w:val="Funotenzeichen"/>
          <w:noProof w:val="0"/>
          <w:lang w:val="en-GB"/>
        </w:rPr>
        <w:footnoteReference w:id="13"/>
      </w:r>
      <w:r>
        <w:rPr>
          <w:lang w:val="en-GB"/>
        </w:rPr>
        <w:t>.</w:t>
      </w:r>
    </w:p>
    <w:p w:rsidR="00BF0499" w:rsidRDefault="00BF0499" w:rsidP="00355B90">
      <w:pPr>
        <w:pStyle w:val="02BAFUTitelnummeriert"/>
        <w:rPr>
          <w:lang w:val="en-GB"/>
        </w:rPr>
      </w:pPr>
      <w:bookmarkStart w:id="18" w:name="_Toc189568039"/>
      <w:bookmarkStart w:id="19" w:name="_Toc31634120"/>
      <w:r>
        <w:rPr>
          <w:lang w:val="en-GB"/>
        </w:rPr>
        <w:t>List of employees</w:t>
      </w:r>
      <w:bookmarkEnd w:id="18"/>
      <w:bookmarkEnd w:id="19"/>
    </w:p>
    <w:p w:rsidR="00BF0499" w:rsidRDefault="00BF0499" w:rsidP="00355B90">
      <w:pPr>
        <w:pStyle w:val="05BAFUGrundschrift"/>
        <w:rPr>
          <w:lang w:val="en-GB"/>
        </w:rPr>
      </w:pPr>
      <w:r>
        <w:rPr>
          <w:lang w:val="en-GB"/>
        </w:rPr>
        <w:t xml:space="preserve">Group 2 microorganisms represent a potential hazard for employees. </w:t>
      </w:r>
      <w:r w:rsidRPr="00F251DA">
        <w:rPr>
          <w:b/>
          <w:color w:val="6C9051" w:themeColor="accent2" w:themeShade="BF"/>
          <w:lang w:val="en-GB"/>
        </w:rPr>
        <w:t>(The company)</w:t>
      </w:r>
      <w:r w:rsidRPr="00355B90">
        <w:rPr>
          <w:i/>
          <w:color w:val="6C9051" w:themeColor="accent2" w:themeShade="BF"/>
          <w:lang w:val="en-GB"/>
        </w:rPr>
        <w:t xml:space="preserve"> </w:t>
      </w:r>
      <w:r>
        <w:rPr>
          <w:lang w:val="en-GB"/>
        </w:rPr>
        <w:t>keeps a list of persons who work with Group 2 organisms and, if required, arranges for a health file to be compiled according to the Ordinance on the protection of personnel from hazards due to microorganisms (SAMV) (see Chapter 4.4).</w:t>
      </w:r>
    </w:p>
    <w:p w:rsidR="00B86EFF" w:rsidRDefault="00D92FC5" w:rsidP="00A56723">
      <w:pPr>
        <w:pStyle w:val="05BAFUGrundschriftAufzhlung"/>
        <w:rPr>
          <w:lang w:val="en-GB"/>
        </w:rPr>
      </w:pPr>
      <w:r w:rsidRPr="00D92FC5">
        <w:rPr>
          <w:lang w:val="en-GB"/>
        </w:rPr>
        <w:t>List of employees according to SAMV</w:t>
      </w:r>
      <w:r>
        <w:rPr>
          <w:lang w:val="en-GB"/>
        </w:rPr>
        <w:t xml:space="preserve">: </w:t>
      </w:r>
      <w:hyperlink r:id="rId16" w:history="1">
        <w:r w:rsidR="00A56723" w:rsidRPr="00F51C6F">
          <w:rPr>
            <w:rStyle w:val="Hyperlink"/>
            <w:lang w:val="en-GB"/>
          </w:rPr>
          <w:t>Annex 2</w:t>
        </w:r>
      </w:hyperlink>
    </w:p>
    <w:p w:rsidR="00B86EFF" w:rsidRDefault="00B86EFF">
      <w:pPr>
        <w:rPr>
          <w:rFonts w:ascii="Arial" w:hAnsi="Arial" w:cs="Arial"/>
          <w:noProof/>
          <w:sz w:val="20"/>
          <w:szCs w:val="20"/>
          <w:lang w:val="en-GB" w:eastAsia="de-CH"/>
        </w:rPr>
      </w:pPr>
      <w:r>
        <w:rPr>
          <w:lang w:val="en-GB"/>
        </w:rPr>
        <w:br w:type="page"/>
      </w:r>
    </w:p>
    <w:p w:rsidR="00BF0499" w:rsidRDefault="00BF0499" w:rsidP="00B86EFF">
      <w:pPr>
        <w:pStyle w:val="01BAFUKapiteltitelnummeriert"/>
        <w:rPr>
          <w:lang w:val="en-GB"/>
        </w:rPr>
      </w:pPr>
      <w:bookmarkStart w:id="20" w:name="_Toc515592840"/>
      <w:bookmarkStart w:id="21" w:name="_Toc189568040"/>
      <w:bookmarkStart w:id="22" w:name="_Toc31634121"/>
      <w:r>
        <w:rPr>
          <w:lang w:val="en-GB"/>
        </w:rPr>
        <w:lastRenderedPageBreak/>
        <w:t>Emerge</w:t>
      </w:r>
      <w:r w:rsidR="00D66B58">
        <w:rPr>
          <w:lang w:val="en-GB"/>
        </w:rPr>
        <w:t xml:space="preserve">ncy organization: planning and </w:t>
      </w:r>
      <w:r>
        <w:rPr>
          <w:lang w:val="en-GB"/>
        </w:rPr>
        <w:t>incident management</w:t>
      </w:r>
      <w:bookmarkEnd w:id="17"/>
      <w:bookmarkEnd w:id="20"/>
      <w:bookmarkEnd w:id="21"/>
      <w:bookmarkEnd w:id="22"/>
    </w:p>
    <w:p w:rsidR="00BF0499" w:rsidRDefault="00BF0499" w:rsidP="00D66B58">
      <w:pPr>
        <w:pStyle w:val="02BAFUTitelnummeriert"/>
        <w:rPr>
          <w:lang w:val="en-GB"/>
        </w:rPr>
      </w:pPr>
      <w:bookmarkStart w:id="23" w:name="_Toc189568041"/>
      <w:bookmarkStart w:id="24" w:name="_Toc31634122"/>
      <w:r>
        <w:rPr>
          <w:lang w:val="en-GB"/>
        </w:rPr>
        <w:t>Emergency telephone numbers and contacts for safety issues</w:t>
      </w:r>
      <w:bookmarkEnd w:id="23"/>
      <w:bookmarkEnd w:id="24"/>
    </w:p>
    <w:p w:rsidR="00BF0499" w:rsidRDefault="00BF0499" w:rsidP="00D66B58">
      <w:pPr>
        <w:pStyle w:val="05BAFUGrundschrift"/>
        <w:rPr>
          <w:lang w:val="en-GB"/>
        </w:rPr>
      </w:pPr>
      <w:r>
        <w:rPr>
          <w:lang w:val="en-GB"/>
        </w:rPr>
        <w:t>The emergency telephone numbers and contact addresses of persons able to provide information on safety matters are available in every laboratory and near the telephones. This is of paramount importance for dealing with an incident quickly.</w:t>
      </w:r>
    </w:p>
    <w:p w:rsidR="00D66B58" w:rsidRDefault="00D66B58" w:rsidP="00D66B58">
      <w:pPr>
        <w:pStyle w:val="05BAFUGrundschriftAufzhlung"/>
        <w:rPr>
          <w:lang w:val="en-GB"/>
        </w:rPr>
      </w:pPr>
      <w:r w:rsidRPr="00D66B58">
        <w:rPr>
          <w:lang w:val="en-GB"/>
        </w:rPr>
        <w:t>Emergency telephone numbers and contacts for safety issues</w:t>
      </w:r>
      <w:r>
        <w:rPr>
          <w:lang w:val="en-GB"/>
        </w:rPr>
        <w:t xml:space="preserve">: </w:t>
      </w:r>
      <w:hyperlink r:id="rId17" w:history="1">
        <w:r w:rsidRPr="00D66B58">
          <w:rPr>
            <w:rStyle w:val="Hyperlink"/>
            <w:lang w:val="en-GB"/>
          </w:rPr>
          <w:t>Annex 3</w:t>
        </w:r>
      </w:hyperlink>
    </w:p>
    <w:p w:rsidR="00BF0499" w:rsidRDefault="00BF0499" w:rsidP="00AE155A">
      <w:pPr>
        <w:pStyle w:val="02BAFUTitelnummeriert"/>
        <w:rPr>
          <w:lang w:val="en-GB"/>
        </w:rPr>
      </w:pPr>
      <w:bookmarkStart w:id="25" w:name="_Toc515592842"/>
      <w:bookmarkStart w:id="26" w:name="_Toc189568042"/>
      <w:bookmarkStart w:id="27" w:name="_Toc31634123"/>
      <w:r>
        <w:rPr>
          <w:lang w:val="en-GB"/>
        </w:rPr>
        <w:t xml:space="preserve">Emergency planning: action in the event of incidents in </w:t>
      </w:r>
      <w:r>
        <w:rPr>
          <w:lang w:val="en-GB"/>
        </w:rPr>
        <w:br/>
        <w:t>the laboratory and emergency situations</w:t>
      </w:r>
      <w:bookmarkEnd w:id="25"/>
      <w:bookmarkEnd w:id="26"/>
      <w:bookmarkEnd w:id="27"/>
    </w:p>
    <w:p w:rsidR="00BF0499" w:rsidRDefault="00BF0499" w:rsidP="00AE155A">
      <w:pPr>
        <w:pStyle w:val="05BAFUGrundschrift"/>
        <w:rPr>
          <w:lang w:val="en-GB"/>
        </w:rPr>
      </w:pPr>
      <w:r>
        <w:rPr>
          <w:lang w:val="en-GB"/>
        </w:rPr>
        <w:t xml:space="preserve">When organisms are being used, emergency situations of various degrees of seriousness may arise owing to spillage of infectious material, release of aerosols, injuries, fire, explosion and escape of water. </w:t>
      </w:r>
    </w:p>
    <w:p w:rsidR="00BF0499" w:rsidRDefault="00BF0499" w:rsidP="00AE155A">
      <w:pPr>
        <w:pStyle w:val="05BAFUGrundschrift"/>
        <w:rPr>
          <w:lang w:val="en-GB"/>
        </w:rPr>
      </w:pPr>
      <w:r>
        <w:rPr>
          <w:lang w:val="en-GB"/>
        </w:rPr>
        <w:t xml:space="preserve">Whilst minor incidents are, in general, dealt with by the person(s) who caused them – with the assistance of the Biosafety Officers if appropriate – the emergency services must always be alerted in the case of serious incidents. </w:t>
      </w:r>
    </w:p>
    <w:p w:rsidR="002F7B3F" w:rsidRDefault="002F7B3F" w:rsidP="002F7B3F">
      <w:pPr>
        <w:pStyle w:val="05BAFUGrundschriftAufzhlung"/>
        <w:rPr>
          <w:lang w:val="en-GB"/>
        </w:rPr>
      </w:pPr>
      <w:r w:rsidRPr="002F7B3F">
        <w:rPr>
          <w:lang w:val="en-GB"/>
        </w:rPr>
        <w:t>Emergency planning: action in the event of incidents in the laboratory</w:t>
      </w:r>
      <w:r>
        <w:rPr>
          <w:lang w:val="en-GB"/>
        </w:rPr>
        <w:t xml:space="preserve">: </w:t>
      </w:r>
      <w:hyperlink r:id="rId18" w:history="1">
        <w:r w:rsidRPr="002F7B3F">
          <w:rPr>
            <w:rStyle w:val="Hyperlink"/>
            <w:lang w:val="en-GB"/>
          </w:rPr>
          <w:t>Annex 4</w:t>
        </w:r>
      </w:hyperlink>
    </w:p>
    <w:p w:rsidR="00BF0499" w:rsidRDefault="00BF0499" w:rsidP="002F7B3F">
      <w:pPr>
        <w:pStyle w:val="02BAFUTitelnummeriert"/>
        <w:rPr>
          <w:lang w:val="en-GB"/>
        </w:rPr>
      </w:pPr>
      <w:bookmarkStart w:id="28" w:name="_Toc189568043"/>
      <w:bookmarkStart w:id="29" w:name="_Toc31634124"/>
      <w:bookmarkStart w:id="30" w:name="_Toc61945818"/>
      <w:bookmarkStart w:id="31" w:name="_Toc65386703"/>
      <w:r>
        <w:rPr>
          <w:lang w:val="en-GB"/>
        </w:rPr>
        <w:t>Report sheet for laboratory incidents</w:t>
      </w:r>
      <w:bookmarkEnd w:id="28"/>
      <w:bookmarkEnd w:id="29"/>
    </w:p>
    <w:p w:rsidR="00BF0499" w:rsidRDefault="00BF0499" w:rsidP="002F7B3F">
      <w:pPr>
        <w:pStyle w:val="05BAFUGrundschrift"/>
        <w:rPr>
          <w:lang w:val="en-GB"/>
        </w:rPr>
      </w:pPr>
      <w:r>
        <w:rPr>
          <w:lang w:val="en-GB"/>
        </w:rPr>
        <w:t xml:space="preserve">In the event of a laboratory incident involving Class 2 activities, the precise circumstances leading to contamination of the body or to an injury – even if only a minor one – must be recorded. All laboratory incidents must be reported to the BSO and the managers. </w:t>
      </w:r>
    </w:p>
    <w:p w:rsidR="00BF0499" w:rsidRDefault="00BF0499" w:rsidP="002F7B3F">
      <w:pPr>
        <w:pStyle w:val="05BAFUGrundschrift"/>
        <w:rPr>
          <w:lang w:val="en-GB"/>
        </w:rPr>
      </w:pPr>
      <w:r>
        <w:rPr>
          <w:lang w:val="en-GB"/>
        </w:rPr>
        <w:t xml:space="preserve">Incidents must be recorded by completing the </w:t>
      </w:r>
      <w:r>
        <w:rPr>
          <w:i/>
          <w:lang w:val="en-GB"/>
        </w:rPr>
        <w:t>Report sheet for laboratory incidents</w:t>
      </w:r>
      <w:r>
        <w:rPr>
          <w:lang w:val="en-GB"/>
        </w:rPr>
        <w:t>.</w:t>
      </w:r>
      <w:r>
        <w:rPr>
          <w:rStyle w:val="Funotenzeichen"/>
          <w:noProof w:val="0"/>
          <w:lang w:val="en-GB"/>
        </w:rPr>
        <w:footnoteReference w:id="14"/>
      </w:r>
    </w:p>
    <w:p w:rsidR="002F7B3F" w:rsidRDefault="002F7B3F" w:rsidP="002F7B3F">
      <w:pPr>
        <w:pStyle w:val="05BAFUGrundschriftAufzhlung"/>
        <w:rPr>
          <w:i/>
          <w:lang w:val="en-GB"/>
        </w:rPr>
      </w:pPr>
      <w:r w:rsidRPr="002F7B3F">
        <w:rPr>
          <w:lang w:val="en-GB"/>
        </w:rPr>
        <w:t>Report sheet for laboratory incidents</w:t>
      </w:r>
      <w:r>
        <w:rPr>
          <w:lang w:val="en-GB"/>
        </w:rPr>
        <w:t xml:space="preserve">: </w:t>
      </w:r>
      <w:hyperlink r:id="rId19" w:history="1">
        <w:r w:rsidRPr="002F7B3F">
          <w:rPr>
            <w:rStyle w:val="Hyperlink"/>
            <w:lang w:val="en-GB"/>
          </w:rPr>
          <w:t>Annex 5</w:t>
        </w:r>
      </w:hyperlink>
    </w:p>
    <w:p w:rsidR="002F7B3F" w:rsidRDefault="002F7B3F">
      <w:pPr>
        <w:rPr>
          <w:rFonts w:ascii="Arial" w:hAnsi="Arial" w:cs="Arial"/>
          <w:i/>
          <w:noProof/>
          <w:sz w:val="20"/>
          <w:szCs w:val="20"/>
          <w:lang w:val="en-GB" w:eastAsia="de-CH"/>
        </w:rPr>
      </w:pPr>
      <w:r>
        <w:rPr>
          <w:i/>
          <w:lang w:val="en-GB"/>
        </w:rPr>
        <w:br w:type="page"/>
      </w:r>
    </w:p>
    <w:p w:rsidR="00BF0499" w:rsidRDefault="00BF0499" w:rsidP="002F7B3F">
      <w:pPr>
        <w:pStyle w:val="05BAFUGrundschrift"/>
        <w:rPr>
          <w:lang w:val="en-GB"/>
        </w:rPr>
      </w:pPr>
      <w:r>
        <w:rPr>
          <w:lang w:val="en-GB"/>
        </w:rPr>
        <w:lastRenderedPageBreak/>
        <w:t>The report sheets for laboratory incidents are used by the BSO to investigate the causes of incidents, so that measures can be initiated to reduce and prevent risks. The completed report sheets are kept by the BSO and the managers for at least 5 years.</w:t>
      </w:r>
    </w:p>
    <w:p w:rsidR="00BF0499" w:rsidRDefault="00BF0499" w:rsidP="002F7B3F">
      <w:pPr>
        <w:pStyle w:val="02BAFUTitelnummeriert"/>
        <w:rPr>
          <w:lang w:val="en-GB"/>
        </w:rPr>
      </w:pPr>
      <w:bookmarkStart w:id="32" w:name="_Toc189568044"/>
      <w:bookmarkStart w:id="33" w:name="_Toc31634125"/>
      <w:bookmarkStart w:id="34" w:name="_Toc61945824"/>
      <w:bookmarkStart w:id="35" w:name="_Toc65386711"/>
      <w:bookmarkEnd w:id="30"/>
      <w:bookmarkEnd w:id="31"/>
      <w:r>
        <w:rPr>
          <w:lang w:val="en-GB"/>
        </w:rPr>
        <w:t>Health file</w:t>
      </w:r>
      <w:bookmarkEnd w:id="32"/>
      <w:bookmarkEnd w:id="33"/>
    </w:p>
    <w:p w:rsidR="00BF0499" w:rsidRDefault="00BF0499" w:rsidP="002F7B3F">
      <w:pPr>
        <w:pStyle w:val="05BAFUGrundschrift"/>
        <w:rPr>
          <w:lang w:val="en-GB"/>
        </w:rPr>
      </w:pPr>
      <w:r>
        <w:rPr>
          <w:lang w:val="en-GB"/>
        </w:rPr>
        <w:t xml:space="preserve">In order to ensure rapid availability of the various employees' occupational health data, these data are collected together in the so-called health file. </w:t>
      </w:r>
    </w:p>
    <w:p w:rsidR="00BF0499" w:rsidRDefault="00BF0499" w:rsidP="002F7B3F">
      <w:pPr>
        <w:pStyle w:val="05BAFUGrundschrift"/>
        <w:rPr>
          <w:lang w:val="en-GB"/>
        </w:rPr>
      </w:pPr>
      <w:r w:rsidRPr="00F251DA">
        <w:rPr>
          <w:b/>
          <w:color w:val="6C9051" w:themeColor="accent2" w:themeShade="BF"/>
          <w:lang w:val="en-GB"/>
        </w:rPr>
        <w:t>(company name)</w:t>
      </w:r>
      <w:r w:rsidRPr="002F7B3F">
        <w:rPr>
          <w:i/>
          <w:color w:val="6C9051" w:themeColor="accent2" w:themeShade="BF"/>
          <w:lang w:val="en-GB"/>
        </w:rPr>
        <w:t xml:space="preserve"> </w:t>
      </w:r>
      <w:r>
        <w:rPr>
          <w:lang w:val="en-GB"/>
        </w:rPr>
        <w:t>keeps a health file for those employees for whom a medical examination has become necessary as a direct result of their work. This could involve either medical diagnoses and measures after an occupational accident or laboratory incident or after other forms of exposure to microorganisms or if there is good reason to suspect an infectious disease acquired during occupational activity, or preventive measures such as a vaccination</w:t>
      </w:r>
      <w:r>
        <w:rPr>
          <w:rStyle w:val="Funotenzeichen"/>
          <w:noProof w:val="0"/>
          <w:lang w:val="en-GB"/>
        </w:rPr>
        <w:footnoteReference w:id="15"/>
      </w:r>
      <w:r>
        <w:rPr>
          <w:lang w:val="en-GB"/>
        </w:rPr>
        <w:t xml:space="preserve">. </w:t>
      </w:r>
    </w:p>
    <w:p w:rsidR="00BF0499" w:rsidRDefault="00BF0499" w:rsidP="00BF0499">
      <w:pPr>
        <w:rPr>
          <w:lang w:val="en-GB"/>
        </w:rPr>
      </w:pPr>
    </w:p>
    <w:p w:rsidR="00BF0499" w:rsidRDefault="00BF0499" w:rsidP="006A6D6E">
      <w:pPr>
        <w:pStyle w:val="05BAFUGrundschrift"/>
        <w:rPr>
          <w:lang w:val="en-GB"/>
        </w:rPr>
      </w:pPr>
      <w:r>
        <w:rPr>
          <w:lang w:val="en-GB"/>
        </w:rPr>
        <w:t>The following details are recorded in the health file (according to Art. 14(3) SAMV)</w:t>
      </w:r>
      <w:r>
        <w:rPr>
          <w:rStyle w:val="Funotenzeichen"/>
          <w:noProof w:val="0"/>
          <w:lang w:val="en-GB"/>
        </w:rPr>
        <w:footnoteReference w:id="16"/>
      </w:r>
      <w:r>
        <w:rPr>
          <w:lang w:val="en-GB"/>
        </w:rPr>
        <w:t>:</w:t>
      </w:r>
    </w:p>
    <w:p w:rsidR="00BF0499" w:rsidRDefault="00BF0499" w:rsidP="006A6D6E">
      <w:pPr>
        <w:pStyle w:val="05BAFUGrundschriftAufzhlung"/>
        <w:rPr>
          <w:lang w:val="en-GB"/>
        </w:rPr>
      </w:pPr>
      <w:r>
        <w:rPr>
          <w:lang w:val="en-GB"/>
        </w:rPr>
        <w:t>reasons for the particular medical precautions;</w:t>
      </w:r>
    </w:p>
    <w:p w:rsidR="00BF0499" w:rsidRDefault="00BF0499" w:rsidP="006A6D6E">
      <w:pPr>
        <w:pStyle w:val="05BAFUGrundschriftAufzhlung"/>
        <w:rPr>
          <w:lang w:val="en-GB"/>
        </w:rPr>
      </w:pPr>
      <w:r>
        <w:rPr>
          <w:lang w:val="en-GB"/>
        </w:rPr>
        <w:t>investigations into the employees’ immune status;</w:t>
      </w:r>
    </w:p>
    <w:p w:rsidR="00BF0499" w:rsidRDefault="00BF0499" w:rsidP="006A6D6E">
      <w:pPr>
        <w:pStyle w:val="05BAFUGrundschriftAufzhlung"/>
        <w:rPr>
          <w:lang w:val="en-GB"/>
        </w:rPr>
      </w:pPr>
      <w:r>
        <w:rPr>
          <w:lang w:val="en-GB"/>
        </w:rPr>
        <w:t>vaccinations given;</w:t>
      </w:r>
    </w:p>
    <w:p w:rsidR="00BF0499" w:rsidRDefault="00BF0499" w:rsidP="006A6D6E">
      <w:pPr>
        <w:pStyle w:val="05BAFUGrundschriftAufzhlungletzte"/>
        <w:rPr>
          <w:lang w:val="en-GB"/>
        </w:rPr>
      </w:pPr>
      <w:r>
        <w:rPr>
          <w:lang w:val="en-GB"/>
        </w:rPr>
        <w:t>results of medical examinations after accidents and incidents or other forms of exposure to microorganisms or if there is good reason to suspect an infectious disease acquired during occupational activity.</w:t>
      </w:r>
    </w:p>
    <w:p w:rsidR="00BF0499" w:rsidRDefault="00BF0499" w:rsidP="006A6D6E">
      <w:pPr>
        <w:pStyle w:val="05BAFUGrundschrift"/>
        <w:rPr>
          <w:lang w:val="en-GB"/>
        </w:rPr>
      </w:pPr>
      <w:r>
        <w:rPr>
          <w:lang w:val="en-GB"/>
        </w:rPr>
        <w:t>The health file is kept by the doctor called in, either as a separate dossier or as a component/ folder in an already existing medical history, if, for example, the person examined also consults the same doctor privately. The form and layout of the health file are left to the doctor who has been called in</w:t>
      </w:r>
      <w:r>
        <w:rPr>
          <w:rStyle w:val="Funotenzeichen"/>
          <w:noProof w:val="0"/>
          <w:lang w:val="en-GB"/>
        </w:rPr>
        <w:footnoteReference w:id="17"/>
      </w:r>
      <w:r>
        <w:rPr>
          <w:lang w:val="en-GB"/>
        </w:rPr>
        <w:t xml:space="preserve">. </w:t>
      </w:r>
    </w:p>
    <w:p w:rsidR="006A6D6E" w:rsidRDefault="00BF0499" w:rsidP="006A6D6E">
      <w:pPr>
        <w:pStyle w:val="05BAFUGrundschrift"/>
        <w:rPr>
          <w:lang w:val="en-GB"/>
        </w:rPr>
      </w:pPr>
      <w:r>
        <w:rPr>
          <w:lang w:val="en-GB"/>
        </w:rPr>
        <w:t>If other work-related medical examinations (e.g. concerning radiation protection) are also carried out by the doctor involved, these shall be included or combined in the same personal dossier.</w:t>
      </w:r>
    </w:p>
    <w:p w:rsidR="006A6D6E" w:rsidRDefault="006A6D6E">
      <w:pPr>
        <w:rPr>
          <w:rFonts w:ascii="Arial" w:hAnsi="Arial" w:cs="Arial"/>
          <w:noProof/>
          <w:sz w:val="20"/>
          <w:szCs w:val="20"/>
          <w:lang w:val="en-GB" w:eastAsia="de-CH"/>
        </w:rPr>
      </w:pPr>
      <w:r>
        <w:rPr>
          <w:lang w:val="en-GB"/>
        </w:rPr>
        <w:br w:type="page"/>
      </w:r>
    </w:p>
    <w:p w:rsidR="00BF0499" w:rsidRDefault="00BF0499" w:rsidP="006A6D6E">
      <w:pPr>
        <w:pStyle w:val="02BAFUTitelnummeriert"/>
        <w:rPr>
          <w:lang w:val="en-GB"/>
        </w:rPr>
      </w:pPr>
      <w:bookmarkStart w:id="36" w:name="_Toc515592845"/>
      <w:bookmarkStart w:id="37" w:name="_Toc189568045"/>
      <w:bookmarkStart w:id="38" w:name="_Toc31634126"/>
      <w:r>
        <w:rPr>
          <w:lang w:val="en-GB"/>
        </w:rPr>
        <w:lastRenderedPageBreak/>
        <w:t xml:space="preserve">Safety documentation </w:t>
      </w:r>
      <w:bookmarkEnd w:id="36"/>
      <w:r>
        <w:rPr>
          <w:lang w:val="en-GB"/>
        </w:rPr>
        <w:t>for emergency services</w:t>
      </w:r>
      <w:bookmarkEnd w:id="37"/>
      <w:bookmarkEnd w:id="38"/>
    </w:p>
    <w:p w:rsidR="00BF0499" w:rsidRDefault="00BF0499" w:rsidP="006A6D6E">
      <w:pPr>
        <w:pStyle w:val="05BAFUGrundschrift"/>
        <w:rPr>
          <w:lang w:val="en-GB"/>
        </w:rPr>
      </w:pPr>
      <w:r>
        <w:rPr>
          <w:lang w:val="en-GB"/>
        </w:rPr>
        <w:t xml:space="preserve">In order to be able to ensure a reliable response in the event of a fire or other incidents, </w:t>
      </w:r>
      <w:r w:rsidRPr="005D665A">
        <w:rPr>
          <w:b/>
          <w:color w:val="6C9051" w:themeColor="accent2" w:themeShade="BF"/>
          <w:lang w:val="en-US"/>
        </w:rPr>
        <w:t>(company name)</w:t>
      </w:r>
      <w:r w:rsidRPr="006A6D6E">
        <w:rPr>
          <w:i/>
          <w:color w:val="6C9051" w:themeColor="accent2" w:themeShade="BF"/>
          <w:lang w:val="en-GB"/>
        </w:rPr>
        <w:t xml:space="preserve"> </w:t>
      </w:r>
      <w:r>
        <w:rPr>
          <w:lang w:val="en-GB"/>
        </w:rPr>
        <w:t>has informed the emergency services about its activities and the correspon</w:t>
      </w:r>
      <w:r>
        <w:rPr>
          <w:lang w:val="en-GB"/>
        </w:rPr>
        <w:softHyphen/>
        <w:t>ding premises. The information required has been put together in direct consultation with the local emergency/disaster services and authorities.</w:t>
      </w:r>
    </w:p>
    <w:p w:rsidR="00BF0499" w:rsidRDefault="00BF0499" w:rsidP="001D1676">
      <w:pPr>
        <w:pStyle w:val="05BAFUGrundschrift"/>
        <w:rPr>
          <w:lang w:val="en-GB"/>
        </w:rPr>
      </w:pPr>
      <w:r>
        <w:rPr>
          <w:lang w:val="en-GB"/>
        </w:rPr>
        <w:t>This information consists of:</w:t>
      </w:r>
    </w:p>
    <w:p w:rsidR="00BF0499" w:rsidRDefault="00BF0499" w:rsidP="001D1676">
      <w:pPr>
        <w:pStyle w:val="05BAFUGrundschrift"/>
        <w:numPr>
          <w:ilvl w:val="0"/>
          <w:numId w:val="39"/>
        </w:numPr>
        <w:spacing w:after="0"/>
        <w:ind w:left="714" w:hanging="357"/>
        <w:rPr>
          <w:lang w:val="en-GB"/>
        </w:rPr>
      </w:pPr>
      <w:r>
        <w:rPr>
          <w:lang w:val="en-GB"/>
        </w:rPr>
        <w:t>hazard plans / plan of the locality (fire zones; access routes; premises where work is carried out with organisms; storage locations and stored quantities of organisms as well as of radioactive isotopes or of flammable or explosive chemicals)</w:t>
      </w:r>
    </w:p>
    <w:p w:rsidR="00BF0499" w:rsidRDefault="00BF0499" w:rsidP="001D1676">
      <w:pPr>
        <w:pStyle w:val="05BAFUGrundschrift"/>
        <w:numPr>
          <w:ilvl w:val="0"/>
          <w:numId w:val="39"/>
        </w:numPr>
        <w:spacing w:after="0"/>
        <w:ind w:left="714" w:hanging="357"/>
        <w:rPr>
          <w:lang w:val="en-GB"/>
        </w:rPr>
      </w:pPr>
      <w:r>
        <w:rPr>
          <w:lang w:val="en-GB"/>
        </w:rPr>
        <w:t>project list</w:t>
      </w:r>
      <w:r>
        <w:rPr>
          <w:rStyle w:val="Funotenzeichen"/>
          <w:noProof w:val="0"/>
          <w:lang w:val="en-GB"/>
        </w:rPr>
        <w:footnoteReference w:id="18"/>
      </w:r>
      <w:r>
        <w:rPr>
          <w:lang w:val="en-GB"/>
        </w:rPr>
        <w:t xml:space="preserve"> </w:t>
      </w:r>
    </w:p>
    <w:p w:rsidR="00BF0499" w:rsidRDefault="00BF0499" w:rsidP="001D1676">
      <w:pPr>
        <w:pStyle w:val="05BAFUGrundschrift"/>
        <w:numPr>
          <w:ilvl w:val="0"/>
          <w:numId w:val="39"/>
        </w:numPr>
        <w:spacing w:after="0"/>
        <w:ind w:left="714" w:hanging="357"/>
        <w:rPr>
          <w:lang w:val="en-GB"/>
        </w:rPr>
      </w:pPr>
      <w:r>
        <w:rPr>
          <w:lang w:val="en-GB"/>
        </w:rPr>
        <w:t>protective measures required according to the response plan</w:t>
      </w:r>
    </w:p>
    <w:p w:rsidR="00BF0499" w:rsidRPr="001D1676" w:rsidRDefault="001D1676" w:rsidP="00C7568B">
      <w:pPr>
        <w:pStyle w:val="05BAFUGrundschriftAufzhlung"/>
        <w:numPr>
          <w:ilvl w:val="0"/>
          <w:numId w:val="39"/>
        </w:numPr>
        <w:spacing w:after="283"/>
        <w:ind w:left="714" w:hanging="357"/>
        <w:rPr>
          <w:b/>
          <w:color w:val="6C9051" w:themeColor="accent2" w:themeShade="BF"/>
          <w:lang w:val="en-GB"/>
        </w:rPr>
      </w:pPr>
      <w:r w:rsidRPr="001D1676">
        <w:rPr>
          <w:b/>
          <w:color w:val="6C9051" w:themeColor="accent2" w:themeShade="BF"/>
          <w:lang w:val="en-GB"/>
        </w:rPr>
        <w:t xml:space="preserve">… </w:t>
      </w:r>
      <w:r w:rsidR="00BF0499" w:rsidRPr="001D1676">
        <w:rPr>
          <w:b/>
          <w:color w:val="6C9051" w:themeColor="accent2" w:themeShade="BF"/>
          <w:lang w:val="en-GB"/>
        </w:rPr>
        <w:t>(not a definitive list)</w:t>
      </w:r>
    </w:p>
    <w:p w:rsidR="00B62A08" w:rsidRDefault="00EC3D74" w:rsidP="00EC3D74">
      <w:pPr>
        <w:pStyle w:val="05BAFUGrundschriftAufzhlung"/>
        <w:rPr>
          <w:b/>
          <w:color w:val="6C9051" w:themeColor="accent2" w:themeShade="BF"/>
          <w:lang w:val="en-GB"/>
        </w:rPr>
      </w:pPr>
      <w:r w:rsidRPr="00EC3D74">
        <w:rPr>
          <w:lang w:val="en-GB"/>
        </w:rPr>
        <w:t>Safety documentation</w:t>
      </w:r>
      <w:r>
        <w:rPr>
          <w:lang w:val="en-GB"/>
        </w:rPr>
        <w:t xml:space="preserve">: </w:t>
      </w:r>
      <w:r w:rsidRPr="00EC3D74">
        <w:rPr>
          <w:b/>
          <w:color w:val="6C9051" w:themeColor="accent2" w:themeShade="BF"/>
          <w:lang w:val="en-GB"/>
        </w:rPr>
        <w:t>Document D</w:t>
      </w:r>
    </w:p>
    <w:p w:rsidR="00B62A08" w:rsidRDefault="00B62A08">
      <w:pPr>
        <w:rPr>
          <w:rFonts w:ascii="Arial" w:hAnsi="Arial" w:cs="Arial"/>
          <w:b/>
          <w:noProof/>
          <w:color w:val="6C9051" w:themeColor="accent2" w:themeShade="BF"/>
          <w:sz w:val="20"/>
          <w:szCs w:val="20"/>
          <w:lang w:val="en-GB" w:eastAsia="de-CH"/>
        </w:rPr>
      </w:pPr>
      <w:r>
        <w:rPr>
          <w:b/>
          <w:color w:val="6C9051" w:themeColor="accent2" w:themeShade="BF"/>
          <w:lang w:val="en-GB"/>
        </w:rPr>
        <w:br w:type="page"/>
      </w:r>
    </w:p>
    <w:p w:rsidR="00BF0499" w:rsidRDefault="00BF0499" w:rsidP="00B62A08">
      <w:pPr>
        <w:pStyle w:val="01BAFUKapiteltitelnummeriert"/>
        <w:rPr>
          <w:lang w:val="en-GB"/>
        </w:rPr>
      </w:pPr>
      <w:bookmarkStart w:id="39" w:name="_Toc189568046"/>
      <w:bookmarkStart w:id="40" w:name="_Toc31634127"/>
      <w:r>
        <w:rPr>
          <w:lang w:val="en-GB"/>
        </w:rPr>
        <w:lastRenderedPageBreak/>
        <w:t>Risk assessment</w:t>
      </w:r>
      <w:bookmarkStart w:id="41" w:name="_Toc39030962"/>
      <w:bookmarkEnd w:id="39"/>
      <w:bookmarkEnd w:id="40"/>
    </w:p>
    <w:p w:rsidR="00BF0499" w:rsidRDefault="00BF0499" w:rsidP="004A1343">
      <w:pPr>
        <w:pStyle w:val="02BAFUTitelnummeriert"/>
        <w:rPr>
          <w:lang w:val="en-GB"/>
        </w:rPr>
      </w:pPr>
      <w:bookmarkStart w:id="42" w:name="_Toc189568047"/>
      <w:bookmarkStart w:id="43" w:name="_Toc31634128"/>
      <w:bookmarkStart w:id="44" w:name="_Toc515592847"/>
      <w:r>
        <w:rPr>
          <w:lang w:val="en-GB"/>
        </w:rPr>
        <w:t>Compulsory reporting of activities</w:t>
      </w:r>
      <w:bookmarkEnd w:id="42"/>
      <w:bookmarkEnd w:id="43"/>
    </w:p>
    <w:p w:rsidR="00BF0499" w:rsidRDefault="00BF0499" w:rsidP="004A1343">
      <w:pPr>
        <w:pStyle w:val="05BAFUGrundschrift"/>
        <w:rPr>
          <w:lang w:val="en-GB"/>
        </w:rPr>
      </w:pPr>
      <w:r>
        <w:rPr>
          <w:lang w:val="en-GB"/>
        </w:rPr>
        <w:t xml:space="preserve">The risks of an activity and the reporting and authorization requirements according to </w:t>
      </w:r>
      <w:hyperlink r:id="rId20" w:history="1">
        <w:r w:rsidRPr="00006578">
          <w:rPr>
            <w:rStyle w:val="Hyperlink"/>
            <w:noProof w:val="0"/>
            <w:lang w:val="en-GB"/>
          </w:rPr>
          <w:t>ESV</w:t>
        </w:r>
      </w:hyperlink>
      <w:r>
        <w:rPr>
          <w:lang w:val="en-GB"/>
        </w:rPr>
        <w:t xml:space="preserve"> (Art. 8</w:t>
      </w:r>
      <w:r w:rsidR="00A94D2E">
        <w:rPr>
          <w:lang w:val="en-GB"/>
        </w:rPr>
        <w:t>–</w:t>
      </w:r>
      <w:r>
        <w:rPr>
          <w:lang w:val="en-GB"/>
        </w:rPr>
        <w:t xml:space="preserve">10) and </w:t>
      </w:r>
      <w:hyperlink r:id="rId21" w:history="1">
        <w:r w:rsidRPr="00006578">
          <w:rPr>
            <w:rStyle w:val="Hyperlink"/>
            <w:noProof w:val="0"/>
            <w:lang w:val="en-GB"/>
          </w:rPr>
          <w:t>SAMV</w:t>
        </w:r>
      </w:hyperlink>
      <w:r>
        <w:rPr>
          <w:lang w:val="en-GB"/>
        </w:rPr>
        <w:t xml:space="preserve"> (Art. 5 and 6) are established at an early stage. To this end, </w:t>
      </w:r>
      <w:r w:rsidRPr="004A1343">
        <w:rPr>
          <w:lang w:val="en-GB"/>
        </w:rPr>
        <w:t>before the start of the activity,</w:t>
      </w:r>
      <w:r>
        <w:rPr>
          <w:lang w:val="en-GB"/>
        </w:rPr>
        <w:t xml:space="preserve"> the project managers report to the BSO all new activities, major changes (e.g. use of new organisms with significantly different characteristics) or significant new knowledge concerning safety-related aspects of an ongoing activity. </w:t>
      </w:r>
    </w:p>
    <w:p w:rsidR="00BF0499" w:rsidRDefault="00BF0499" w:rsidP="004A1343">
      <w:pPr>
        <w:pStyle w:val="05BAFUGrundschrift"/>
        <w:rPr>
          <w:lang w:val="en-GB"/>
        </w:rPr>
      </w:pPr>
      <w:r w:rsidRPr="005D665A">
        <w:rPr>
          <w:b/>
          <w:color w:val="6C9051" w:themeColor="accent2" w:themeShade="BF"/>
          <w:lang w:val="en-US"/>
        </w:rPr>
        <w:t>(company name)</w:t>
      </w:r>
      <w:r w:rsidRPr="004A1343">
        <w:rPr>
          <w:i/>
          <w:smallCaps/>
          <w:color w:val="6C9051" w:themeColor="accent2" w:themeShade="BF"/>
          <w:lang w:val="en-GB"/>
        </w:rPr>
        <w:t xml:space="preserve"> </w:t>
      </w:r>
      <w:r>
        <w:rPr>
          <w:lang w:val="en-GB"/>
        </w:rPr>
        <w:t>also informs the authorities of the end of an activity.</w:t>
      </w:r>
    </w:p>
    <w:p w:rsidR="00BF0499" w:rsidRDefault="00BF0499" w:rsidP="004A1343">
      <w:pPr>
        <w:pStyle w:val="02BAFUTitelnummeriert"/>
        <w:rPr>
          <w:lang w:val="en-GB"/>
        </w:rPr>
      </w:pPr>
      <w:bookmarkStart w:id="45" w:name="_Toc189568048"/>
      <w:bookmarkStart w:id="46" w:name="_Toc31634129"/>
      <w:bookmarkEnd w:id="44"/>
      <w:r>
        <w:rPr>
          <w:lang w:val="en-GB"/>
        </w:rPr>
        <w:t>Project list and inventory of biological agents</w:t>
      </w:r>
      <w:bookmarkEnd w:id="45"/>
      <w:bookmarkEnd w:id="46"/>
    </w:p>
    <w:bookmarkEnd w:id="41"/>
    <w:p w:rsidR="00BF0499" w:rsidRDefault="00BF0499" w:rsidP="004A1343">
      <w:pPr>
        <w:pStyle w:val="05BAFUGrundschrift"/>
        <w:rPr>
          <w:lang w:val="en-GB"/>
        </w:rPr>
      </w:pPr>
      <w:r>
        <w:rPr>
          <w:lang w:val="en-GB"/>
        </w:rPr>
        <w:t xml:space="preserve">The BSO has an overview of the activities </w:t>
      </w:r>
      <w:r w:rsidRPr="005D665A">
        <w:rPr>
          <w:lang w:val="en-US"/>
        </w:rPr>
        <w:t>involving</w:t>
      </w:r>
      <w:r>
        <w:rPr>
          <w:lang w:val="en-GB"/>
        </w:rPr>
        <w:t xml:space="preserve"> organisms at </w:t>
      </w:r>
      <w:r w:rsidRPr="005D665A">
        <w:rPr>
          <w:b/>
          <w:color w:val="6C9051" w:themeColor="accent2" w:themeShade="BF"/>
          <w:lang w:val="en-US"/>
        </w:rPr>
        <w:t>(company name)</w:t>
      </w:r>
      <w:r w:rsidRPr="004A1343">
        <w:rPr>
          <w:i/>
          <w:color w:val="6C9051" w:themeColor="accent2" w:themeShade="BF"/>
          <w:lang w:val="en-GB"/>
        </w:rPr>
        <w:t xml:space="preserve"> </w:t>
      </w:r>
      <w:r>
        <w:rPr>
          <w:lang w:val="en-GB"/>
        </w:rPr>
        <w:t>and sets them all out in a project list.</w:t>
      </w:r>
      <w:r>
        <w:rPr>
          <w:rStyle w:val="Funotenzeichen"/>
          <w:noProof w:val="0"/>
          <w:lang w:val="en-GB"/>
        </w:rPr>
        <w:footnoteReference w:id="19"/>
      </w:r>
    </w:p>
    <w:p w:rsidR="004A1343" w:rsidRDefault="004A1343" w:rsidP="004A1343">
      <w:pPr>
        <w:pStyle w:val="05BAFUGrundschriftAufzhlungletzte"/>
        <w:rPr>
          <w:lang w:val="en-GB"/>
        </w:rPr>
      </w:pPr>
      <w:r w:rsidRPr="004A1343">
        <w:rPr>
          <w:lang w:val="en-GB"/>
        </w:rPr>
        <w:t>Project list</w:t>
      </w:r>
      <w:r>
        <w:rPr>
          <w:lang w:val="en-GB"/>
        </w:rPr>
        <w:t xml:space="preserve">: </w:t>
      </w:r>
      <w:hyperlink r:id="rId22" w:history="1">
        <w:r w:rsidRPr="004A1343">
          <w:rPr>
            <w:rStyle w:val="Hyperlink"/>
            <w:lang w:val="en-GB"/>
          </w:rPr>
          <w:t>Annex 6</w:t>
        </w:r>
      </w:hyperlink>
    </w:p>
    <w:p w:rsidR="004A1343" w:rsidRDefault="00BF0499" w:rsidP="004A1343">
      <w:pPr>
        <w:pStyle w:val="05BAFUGrundschrift"/>
        <w:rPr>
          <w:lang w:val="en-GB"/>
        </w:rPr>
      </w:pPr>
      <w:r>
        <w:rPr>
          <w:lang w:val="en-GB"/>
        </w:rPr>
        <w:t>The project list is updated at least every six months and whenever there are new reports and applications.</w:t>
      </w:r>
    </w:p>
    <w:p w:rsidR="004A1343" w:rsidRDefault="004A1343">
      <w:pPr>
        <w:rPr>
          <w:rFonts w:ascii="Arial" w:hAnsi="Arial" w:cs="Arial"/>
          <w:noProof/>
          <w:sz w:val="20"/>
          <w:szCs w:val="20"/>
          <w:lang w:val="en-GB" w:eastAsia="de-CH"/>
        </w:rPr>
      </w:pPr>
      <w:r>
        <w:rPr>
          <w:lang w:val="en-GB"/>
        </w:rPr>
        <w:br w:type="page"/>
      </w:r>
    </w:p>
    <w:p w:rsidR="00BF0499" w:rsidRDefault="00BF0499" w:rsidP="004A1343">
      <w:pPr>
        <w:pStyle w:val="01BAFUKapiteltitelnummeriert"/>
        <w:rPr>
          <w:lang w:val="en-GB"/>
        </w:rPr>
      </w:pPr>
      <w:bookmarkStart w:id="47" w:name="_Toc189568049"/>
      <w:bookmarkStart w:id="48" w:name="_Toc31634130"/>
      <w:bookmarkStart w:id="49" w:name="_Toc515592849"/>
      <w:bookmarkEnd w:id="34"/>
      <w:bookmarkEnd w:id="35"/>
      <w:r>
        <w:rPr>
          <w:lang w:val="en-GB"/>
        </w:rPr>
        <w:lastRenderedPageBreak/>
        <w:t>Safety measures and rules of conduct</w:t>
      </w:r>
      <w:bookmarkEnd w:id="47"/>
      <w:bookmarkEnd w:id="48"/>
      <w:r>
        <w:rPr>
          <w:lang w:val="en-GB"/>
        </w:rPr>
        <w:t xml:space="preserve"> </w:t>
      </w:r>
      <w:bookmarkEnd w:id="49"/>
    </w:p>
    <w:p w:rsidR="00BF0499" w:rsidRDefault="00BF0499" w:rsidP="004A1343">
      <w:pPr>
        <w:pStyle w:val="02BAFUTitelnummeriert"/>
        <w:rPr>
          <w:lang w:val="en-GB"/>
        </w:rPr>
      </w:pPr>
      <w:bookmarkStart w:id="50" w:name="_Toc515592850"/>
      <w:bookmarkStart w:id="51" w:name="_Toc189568050"/>
      <w:bookmarkStart w:id="52" w:name="_Toc31634131"/>
      <w:r>
        <w:rPr>
          <w:lang w:val="en-GB"/>
        </w:rPr>
        <w:t>Access control and labelling of the Level 2 working area</w:t>
      </w:r>
      <w:bookmarkEnd w:id="50"/>
      <w:bookmarkEnd w:id="51"/>
      <w:bookmarkEnd w:id="52"/>
    </w:p>
    <w:p w:rsidR="00BF0499" w:rsidRPr="005D665A" w:rsidRDefault="00BF0499" w:rsidP="004A1343">
      <w:pPr>
        <w:pStyle w:val="05BAFUGrundschrift"/>
        <w:rPr>
          <w:b/>
          <w:color w:val="6C9051" w:themeColor="accent2" w:themeShade="BF"/>
          <w:lang w:val="en-US"/>
        </w:rPr>
      </w:pPr>
      <w:r>
        <w:rPr>
          <w:lang w:val="en-GB"/>
        </w:rPr>
        <w:t xml:space="preserve">Access to Level 2 laboratory premises is restricted to an authorized group of persons and is governed by the containment concept of </w:t>
      </w:r>
      <w:r w:rsidRPr="005D665A">
        <w:rPr>
          <w:b/>
          <w:color w:val="6C9051" w:themeColor="accent2" w:themeShade="BF"/>
          <w:lang w:val="en-US"/>
        </w:rPr>
        <w:t>(company name).</w:t>
      </w:r>
    </w:p>
    <w:p w:rsidR="004A1343" w:rsidRDefault="004A1343" w:rsidP="004A1343">
      <w:pPr>
        <w:pStyle w:val="05BAFUGrundschriftAufzhlungletzte"/>
        <w:rPr>
          <w:lang w:val="en-GB"/>
        </w:rPr>
      </w:pPr>
      <w:r w:rsidRPr="004A1343">
        <w:rPr>
          <w:lang w:val="en-GB"/>
        </w:rPr>
        <w:t>Rules on access to the Level 2 working area</w:t>
      </w:r>
      <w:r>
        <w:rPr>
          <w:lang w:val="en-GB"/>
        </w:rPr>
        <w:t xml:space="preserve">: </w:t>
      </w:r>
      <w:hyperlink r:id="rId23" w:history="1">
        <w:r w:rsidRPr="00B34A1B">
          <w:rPr>
            <w:rStyle w:val="Hyperlink"/>
            <w:lang w:val="en-GB"/>
          </w:rPr>
          <w:t>Annex 7</w:t>
        </w:r>
      </w:hyperlink>
    </w:p>
    <w:p w:rsidR="00BF0499" w:rsidRDefault="00BF0499" w:rsidP="00B34A1B">
      <w:pPr>
        <w:pStyle w:val="05BAFUGrundschrift"/>
        <w:rPr>
          <w:lang w:val="en-GB"/>
        </w:rPr>
      </w:pPr>
      <w:r>
        <w:rPr>
          <w:lang w:val="en-GB"/>
        </w:rPr>
        <w:t>Nonetheless, it shall always be ensured that, in the event of an incident (e.g. fire), the emer</w:t>
      </w:r>
      <w:r>
        <w:rPr>
          <w:lang w:val="en-GB"/>
        </w:rPr>
        <w:softHyphen/>
        <w:t xml:space="preserve">gency services are able to access the area quickly and safely </w:t>
      </w:r>
      <w:r w:rsidRPr="00F251DA">
        <w:rPr>
          <w:b/>
          <w:color w:val="6C9051" w:themeColor="accent2" w:themeShade="BF"/>
          <w:lang w:val="en-GB"/>
        </w:rPr>
        <w:t>(fire brigade’s key)</w:t>
      </w:r>
      <w:r w:rsidRPr="00B34A1B">
        <w:rPr>
          <w:color w:val="6C9051" w:themeColor="accent2" w:themeShade="BF"/>
          <w:lang w:val="en-GB"/>
        </w:rPr>
        <w:t xml:space="preserve"> </w:t>
      </w:r>
      <w:r>
        <w:rPr>
          <w:lang w:val="en-GB"/>
        </w:rPr>
        <w:t>and the escape routes are available for use.</w:t>
      </w:r>
    </w:p>
    <w:p w:rsidR="00BF0499" w:rsidRDefault="00BF0499" w:rsidP="00B34A1B">
      <w:pPr>
        <w:pStyle w:val="05BAFUGrundschrift"/>
        <w:rPr>
          <w:lang w:val="en-GB"/>
        </w:rPr>
      </w:pPr>
      <w:r>
        <w:rPr>
          <w:lang w:val="en-GB"/>
        </w:rPr>
        <w:t xml:space="preserve">The entrance areas to the laboratories are labelled and warning signs (restricted access and warning of a hazard due to organisms) are in place. With regard to the labelling of laboratories and equipment with the “biohazard” warning symbol, </w:t>
      </w:r>
      <w:r w:rsidRPr="00F251DA">
        <w:rPr>
          <w:b/>
          <w:color w:val="6C9051" w:themeColor="accent2" w:themeShade="BF"/>
          <w:lang w:val="en-GB"/>
        </w:rPr>
        <w:t>(company name)</w:t>
      </w:r>
      <w:r w:rsidRPr="00B34A1B">
        <w:rPr>
          <w:color w:val="6C9051" w:themeColor="accent2" w:themeShade="BF"/>
          <w:lang w:val="en-GB"/>
        </w:rPr>
        <w:t xml:space="preserve"> </w:t>
      </w:r>
      <w:r>
        <w:rPr>
          <w:lang w:val="en-GB"/>
        </w:rPr>
        <w:t>is guided by the principles of the template specified below.</w:t>
      </w:r>
    </w:p>
    <w:p w:rsidR="00F744E2" w:rsidRDefault="00F744E2" w:rsidP="00F744E2">
      <w:pPr>
        <w:pStyle w:val="05BAFUGrundschriftAufzhlungletzte"/>
        <w:rPr>
          <w:lang w:val="en-GB"/>
        </w:rPr>
      </w:pPr>
      <w:r w:rsidRPr="00F744E2">
        <w:rPr>
          <w:lang w:val="en-GB"/>
        </w:rPr>
        <w:t>Meaning and use of the “biohazard” warning symbol</w:t>
      </w:r>
      <w:r>
        <w:rPr>
          <w:lang w:val="en-GB"/>
        </w:rPr>
        <w:t xml:space="preserve">: </w:t>
      </w:r>
      <w:hyperlink r:id="rId24" w:history="1">
        <w:r w:rsidRPr="00F744E2">
          <w:rPr>
            <w:rStyle w:val="Hyperlink"/>
            <w:lang w:val="en-GB"/>
          </w:rPr>
          <w:t>Annex 8</w:t>
        </w:r>
      </w:hyperlink>
    </w:p>
    <w:p w:rsidR="00BF0499" w:rsidRDefault="00BF0499" w:rsidP="00F744E2">
      <w:pPr>
        <w:pStyle w:val="02BAFUTitelnummeriert"/>
        <w:rPr>
          <w:lang w:val="en-GB"/>
        </w:rPr>
      </w:pPr>
      <w:bookmarkStart w:id="53" w:name="_Toc189568051"/>
      <w:bookmarkStart w:id="54" w:name="_Toc31634132"/>
      <w:r>
        <w:rPr>
          <w:lang w:val="en-GB"/>
        </w:rPr>
        <w:t>Instructions for safe working</w:t>
      </w:r>
      <w:bookmarkEnd w:id="53"/>
      <w:bookmarkEnd w:id="54"/>
    </w:p>
    <w:p w:rsidR="00BF0499" w:rsidRDefault="00BF0499" w:rsidP="00F744E2">
      <w:pPr>
        <w:pStyle w:val="03BAFUUntertitelnummeriert"/>
        <w:rPr>
          <w:lang w:val="en-GB"/>
        </w:rPr>
      </w:pPr>
      <w:bookmarkStart w:id="55" w:name="_Toc515592852"/>
      <w:bookmarkStart w:id="56" w:name="_Toc189568052"/>
      <w:bookmarkStart w:id="57" w:name="_Toc31634133"/>
      <w:bookmarkStart w:id="58" w:name="_Toc61945861"/>
      <w:bookmarkStart w:id="59" w:name="_Ref64965666"/>
      <w:bookmarkStart w:id="60" w:name="_Toc65386769"/>
      <w:r>
        <w:rPr>
          <w:lang w:val="en-GB"/>
        </w:rPr>
        <w:t>Operating instructions and rules of conduct (Standard Operating Procedures, SOPs)</w:t>
      </w:r>
      <w:bookmarkEnd w:id="55"/>
      <w:bookmarkEnd w:id="56"/>
      <w:bookmarkEnd w:id="57"/>
    </w:p>
    <w:p w:rsidR="00BF0499" w:rsidRDefault="00BF0499" w:rsidP="00F744E2">
      <w:pPr>
        <w:pStyle w:val="05BAFUGrundschrift"/>
        <w:rPr>
          <w:lang w:val="en-GB"/>
        </w:rPr>
      </w:pPr>
      <w:r>
        <w:rPr>
          <w:lang w:val="en-GB"/>
        </w:rPr>
        <w:t xml:space="preserve">Rules concerning various aspects of occupational safety and environmental safety at </w:t>
      </w:r>
      <w:r w:rsidRPr="00691DF6">
        <w:rPr>
          <w:b/>
          <w:color w:val="6C9051" w:themeColor="accent2" w:themeShade="BF"/>
          <w:lang w:val="en-GB"/>
        </w:rPr>
        <w:t>(company name)</w:t>
      </w:r>
      <w:r w:rsidRPr="00F25BAE">
        <w:rPr>
          <w:color w:val="6C9051" w:themeColor="accent2" w:themeShade="BF"/>
          <w:lang w:val="en-GB"/>
        </w:rPr>
        <w:t xml:space="preserve"> </w:t>
      </w:r>
      <w:r>
        <w:rPr>
          <w:lang w:val="en-GB"/>
        </w:rPr>
        <w:t xml:space="preserve">are set out in operating instructions, work instructions or the so-called Standard Operating Procedures (SOPs). </w:t>
      </w:r>
    </w:p>
    <w:p w:rsidR="00BF0499" w:rsidRDefault="00BF0499" w:rsidP="00F744E2">
      <w:pPr>
        <w:pStyle w:val="05BAFUGrundschrift"/>
        <w:rPr>
          <w:lang w:val="en-GB"/>
        </w:rPr>
      </w:pPr>
      <w:r>
        <w:rPr>
          <w:lang w:val="en-GB"/>
        </w:rPr>
        <w:t>These documents are attached to the Annex of the present plant safety concept.</w:t>
      </w:r>
    </w:p>
    <w:p w:rsidR="00F744E2" w:rsidRPr="00F744E2" w:rsidRDefault="00F744E2" w:rsidP="00F744E2">
      <w:pPr>
        <w:pStyle w:val="05BAFUGrundschriftAufzhlung"/>
        <w:rPr>
          <w:b/>
          <w:color w:val="6C9051" w:themeColor="accent2" w:themeShade="BF"/>
          <w:lang w:val="en-GB"/>
        </w:rPr>
      </w:pPr>
      <w:r w:rsidRPr="00F744E2">
        <w:rPr>
          <w:b/>
          <w:color w:val="6C9051" w:themeColor="accent2" w:themeShade="BF"/>
          <w:lang w:val="en-GB"/>
        </w:rPr>
        <w:t>SOP on ...: Document E1</w:t>
      </w:r>
    </w:p>
    <w:p w:rsidR="00F744E2" w:rsidRPr="00F744E2" w:rsidRDefault="00F744E2" w:rsidP="00F744E2">
      <w:pPr>
        <w:pStyle w:val="05BAFUGrundschriftAufzhlungletzte"/>
        <w:rPr>
          <w:b/>
          <w:color w:val="6C9051" w:themeColor="accent2" w:themeShade="BF"/>
          <w:lang w:val="en-GB"/>
        </w:rPr>
      </w:pPr>
      <w:r w:rsidRPr="00F744E2">
        <w:rPr>
          <w:b/>
          <w:color w:val="6C9051" w:themeColor="accent2" w:themeShade="BF"/>
          <w:lang w:val="en-GB"/>
        </w:rPr>
        <w:t>SOP on…: Document E2</w:t>
      </w:r>
    </w:p>
    <w:p w:rsidR="00BF0499" w:rsidRDefault="00BF0499" w:rsidP="00F744E2">
      <w:pPr>
        <w:pStyle w:val="03BAFUUntertitelnummeriert"/>
        <w:rPr>
          <w:lang w:val="en-GB"/>
        </w:rPr>
      </w:pPr>
      <w:bookmarkStart w:id="61" w:name="_Toc189568053"/>
      <w:bookmarkStart w:id="62" w:name="_Toc31634134"/>
      <w:r>
        <w:rPr>
          <w:lang w:val="en-GB"/>
        </w:rPr>
        <w:t>Laboratory safety rules</w:t>
      </w:r>
      <w:bookmarkEnd w:id="58"/>
      <w:bookmarkEnd w:id="59"/>
      <w:bookmarkEnd w:id="60"/>
      <w:bookmarkEnd w:id="61"/>
      <w:bookmarkEnd w:id="62"/>
    </w:p>
    <w:p w:rsidR="00BF0499" w:rsidRDefault="00BF0499" w:rsidP="00F744E2">
      <w:pPr>
        <w:pStyle w:val="05BAFUGrundschrift"/>
        <w:rPr>
          <w:color w:val="000000"/>
          <w:lang w:val="en-GB"/>
        </w:rPr>
      </w:pPr>
      <w:r w:rsidRPr="008468F9">
        <w:rPr>
          <w:b/>
          <w:color w:val="6C9051" w:themeColor="accent2" w:themeShade="BF"/>
          <w:lang w:val="en-GB"/>
        </w:rPr>
        <w:t>(Company name)</w:t>
      </w:r>
      <w:r w:rsidRPr="00F744E2">
        <w:rPr>
          <w:color w:val="6C9051" w:themeColor="accent2" w:themeShade="BF"/>
          <w:lang w:val="en-GB"/>
        </w:rPr>
        <w:t xml:space="preserve"> </w:t>
      </w:r>
      <w:r>
        <w:rPr>
          <w:lang w:val="en-GB"/>
        </w:rPr>
        <w:t>adheres to the legally binding “Principles of good microbiological practice” according to Annex 3 of SAMV</w:t>
      </w:r>
      <w:r w:rsidR="008468F9">
        <w:rPr>
          <w:color w:val="000000"/>
          <w:lang w:val="en-GB"/>
        </w:rPr>
        <w:t>.</w:t>
      </w:r>
    </w:p>
    <w:p w:rsidR="00BF0499" w:rsidRDefault="00BF0499" w:rsidP="00F744E2">
      <w:pPr>
        <w:pStyle w:val="05BAFUGrundschrift"/>
        <w:rPr>
          <w:lang w:val="en-GB"/>
        </w:rPr>
      </w:pPr>
      <w:r>
        <w:rPr>
          <w:lang w:val="en-GB"/>
        </w:rPr>
        <w:t xml:space="preserve">The laboratory rules applicable to </w:t>
      </w:r>
      <w:r w:rsidRPr="00F251DA">
        <w:rPr>
          <w:b/>
          <w:color w:val="6C9051" w:themeColor="accent2" w:themeShade="BF"/>
          <w:lang w:val="en-GB"/>
        </w:rPr>
        <w:t>(company name)</w:t>
      </w:r>
      <w:r w:rsidRPr="00F744E2">
        <w:rPr>
          <w:color w:val="6C9051" w:themeColor="accent2" w:themeShade="BF"/>
          <w:lang w:val="en-GB"/>
        </w:rPr>
        <w:t xml:space="preserve"> </w:t>
      </w:r>
      <w:r>
        <w:rPr>
          <w:lang w:val="en-GB"/>
        </w:rPr>
        <w:t xml:space="preserve">are based on these “Principles of good microbiological practice”, which have been adapted and supplemented for the particular plant. </w:t>
      </w:r>
    </w:p>
    <w:p w:rsidR="004A41CD" w:rsidRDefault="004A41CD" w:rsidP="004A41CD">
      <w:pPr>
        <w:pStyle w:val="05BAFUGrundschriftAufzhlungletzte"/>
        <w:rPr>
          <w:i/>
          <w:lang w:val="en-GB"/>
        </w:rPr>
      </w:pPr>
      <w:r w:rsidRPr="004A41CD">
        <w:rPr>
          <w:lang w:val="en-GB"/>
        </w:rPr>
        <w:t>Laboratory rules</w:t>
      </w:r>
      <w:r>
        <w:rPr>
          <w:lang w:val="en-GB"/>
        </w:rPr>
        <w:t xml:space="preserve">: </w:t>
      </w:r>
      <w:hyperlink r:id="rId25" w:history="1">
        <w:r w:rsidRPr="004A41CD">
          <w:rPr>
            <w:rStyle w:val="Hyperlink"/>
            <w:lang w:val="en-GB"/>
          </w:rPr>
          <w:t>Annex 9</w:t>
        </w:r>
      </w:hyperlink>
    </w:p>
    <w:p w:rsidR="004A41CD" w:rsidRDefault="004A41CD">
      <w:pPr>
        <w:rPr>
          <w:rFonts w:ascii="Arial" w:hAnsi="Arial" w:cs="Arial"/>
          <w:i/>
          <w:noProof/>
          <w:sz w:val="20"/>
          <w:szCs w:val="20"/>
          <w:lang w:val="en-GB" w:eastAsia="de-CH"/>
        </w:rPr>
      </w:pPr>
      <w:r>
        <w:rPr>
          <w:i/>
          <w:lang w:val="en-GB"/>
        </w:rPr>
        <w:br w:type="page"/>
      </w:r>
    </w:p>
    <w:p w:rsidR="00BF0499" w:rsidRDefault="00BF0499" w:rsidP="004A41CD">
      <w:pPr>
        <w:pStyle w:val="03BAFUUntertitelnummeriert"/>
        <w:rPr>
          <w:lang w:val="en-GB"/>
        </w:rPr>
      </w:pPr>
      <w:bookmarkStart w:id="63" w:name="_Toc189568054"/>
      <w:bookmarkStart w:id="64" w:name="_Toc31634135"/>
      <w:bookmarkStart w:id="65" w:name="_Toc61945863"/>
      <w:bookmarkStart w:id="66" w:name="_Toc65386771"/>
      <w:bookmarkStart w:id="67" w:name="_Toc61945830"/>
      <w:bookmarkStart w:id="68" w:name="_Toc65386721"/>
      <w:r>
        <w:rPr>
          <w:lang w:val="en-GB"/>
        </w:rPr>
        <w:lastRenderedPageBreak/>
        <w:t>Use of the Class 2 microbiological safety cabinet</w:t>
      </w:r>
      <w:bookmarkEnd w:id="63"/>
      <w:bookmarkEnd w:id="64"/>
    </w:p>
    <w:p w:rsidR="00BF0499" w:rsidRDefault="00BF0499" w:rsidP="00BF0499">
      <w:pPr>
        <w:rPr>
          <w:lang w:val="en-GB"/>
        </w:rPr>
      </w:pPr>
      <w:r>
        <w:rPr>
          <w:lang w:val="en-GB"/>
        </w:rPr>
        <w:t>Correct operation and use and regular maintenance of the microbiological safety cabinets are essential for the protection of people and the environment as well as for the quality of research and test results and are explained in detail in a separate leaflet.</w:t>
      </w:r>
    </w:p>
    <w:p w:rsidR="004A41CD" w:rsidRDefault="004A41CD" w:rsidP="005B2D07">
      <w:pPr>
        <w:pStyle w:val="05BAFUGrundschriftAufzhlungletzte"/>
        <w:rPr>
          <w:noProof w:val="0"/>
          <w:lang w:val="en-GB"/>
        </w:rPr>
      </w:pPr>
      <w:r w:rsidRPr="004A41CD">
        <w:rPr>
          <w:lang w:val="en-GB"/>
        </w:rPr>
        <w:t>Use of the Class 2 microbiological safety cabinet</w:t>
      </w:r>
      <w:r>
        <w:rPr>
          <w:lang w:val="en-GB"/>
        </w:rPr>
        <w:t xml:space="preserve">: </w:t>
      </w:r>
      <w:hyperlink r:id="rId26" w:history="1">
        <w:r w:rsidRPr="004A41CD">
          <w:rPr>
            <w:rStyle w:val="Hyperlink"/>
            <w:lang w:val="en-GB"/>
          </w:rPr>
          <w:t>Annex 10</w:t>
        </w:r>
      </w:hyperlink>
    </w:p>
    <w:p w:rsidR="00BF0499" w:rsidRDefault="00BF0499" w:rsidP="005B2D07">
      <w:pPr>
        <w:pStyle w:val="03BAFUUntertitelnummeriert"/>
        <w:rPr>
          <w:lang w:val="en-GB"/>
        </w:rPr>
      </w:pPr>
      <w:bookmarkStart w:id="69" w:name="_Toc189568055"/>
      <w:bookmarkStart w:id="70" w:name="_Toc31634136"/>
      <w:r>
        <w:rPr>
          <w:lang w:val="en-GB"/>
        </w:rPr>
        <w:t>Biological safety during centrifuging</w:t>
      </w:r>
      <w:bookmarkEnd w:id="69"/>
      <w:bookmarkEnd w:id="70"/>
    </w:p>
    <w:p w:rsidR="00BF0499" w:rsidRDefault="00BF0499" w:rsidP="005B2D07">
      <w:pPr>
        <w:pStyle w:val="05BAFUGrundschrift"/>
        <w:rPr>
          <w:lang w:val="en-GB"/>
        </w:rPr>
      </w:pPr>
      <w:r>
        <w:rPr>
          <w:lang w:val="en-GB"/>
        </w:rPr>
        <w:t xml:space="preserve">In order to prevent the harmful formation of aerosols during centrifugation and the dispersal of organisms, </w:t>
      </w:r>
      <w:r w:rsidRPr="00F251DA">
        <w:rPr>
          <w:b/>
          <w:color w:val="6C9051" w:themeColor="accent2" w:themeShade="BF"/>
          <w:lang w:val="en-GB"/>
        </w:rPr>
        <w:t>(company name)</w:t>
      </w:r>
      <w:r w:rsidRPr="005B2D07">
        <w:rPr>
          <w:i/>
          <w:color w:val="6C9051" w:themeColor="accent2" w:themeShade="BF"/>
          <w:lang w:val="en-GB"/>
        </w:rPr>
        <w:t xml:space="preserve"> </w:t>
      </w:r>
      <w:r>
        <w:rPr>
          <w:lang w:val="en-GB"/>
        </w:rPr>
        <w:t>adheres to the instructions of the centrifugation manufacturer and uses appropriate aerosol-tight covers with its rotors.</w:t>
      </w:r>
    </w:p>
    <w:p w:rsidR="00BF0499" w:rsidRDefault="00BF0499" w:rsidP="005B2D07">
      <w:pPr>
        <w:pStyle w:val="03BAFUUntertitelnummeriert"/>
        <w:rPr>
          <w:lang w:val="en-GB"/>
        </w:rPr>
      </w:pPr>
      <w:bookmarkStart w:id="71" w:name="_Toc515592856"/>
      <w:bookmarkStart w:id="72" w:name="_Toc189568056"/>
      <w:bookmarkStart w:id="73" w:name="_Toc31634137"/>
      <w:r>
        <w:rPr>
          <w:lang w:val="en-GB"/>
        </w:rPr>
        <w:t>Prevention of infectious diseases transmissible by blood</w:t>
      </w:r>
      <w:r>
        <w:rPr>
          <w:rStyle w:val="Funotenzeichen"/>
          <w:lang w:val="en-GB"/>
        </w:rPr>
        <w:footnoteReference w:id="20"/>
      </w:r>
      <w:bookmarkEnd w:id="71"/>
      <w:bookmarkEnd w:id="72"/>
      <w:bookmarkEnd w:id="73"/>
    </w:p>
    <w:p w:rsidR="00BF0499" w:rsidRDefault="00BF0499" w:rsidP="005B2D07">
      <w:pPr>
        <w:pStyle w:val="05BAFUGrundschrift"/>
        <w:rPr>
          <w:lang w:val="en-GB"/>
        </w:rPr>
      </w:pPr>
      <w:r>
        <w:rPr>
          <w:lang w:val="en-GB"/>
        </w:rPr>
        <w:t>In order to prevent infectious diseases, the pathogens of which can be transmitted by blood or other body fluids, special safety precautions apply to the handling of relevant samples.</w:t>
      </w:r>
      <w:r>
        <w:rPr>
          <w:rStyle w:val="Funotenzeichen"/>
          <w:noProof w:val="0"/>
          <w:color w:val="000000"/>
          <w:lang w:val="en-GB"/>
        </w:rPr>
        <w:footnoteReference w:id="21"/>
      </w:r>
    </w:p>
    <w:p w:rsidR="00DE5ED0" w:rsidRDefault="00DE5ED0" w:rsidP="00DE5ED0">
      <w:pPr>
        <w:pStyle w:val="05BAFUGrundschriftAufzhlungletzte"/>
        <w:rPr>
          <w:b/>
          <w:color w:val="000000"/>
          <w:lang w:val="en-GB"/>
        </w:rPr>
      </w:pPr>
      <w:r>
        <w:rPr>
          <w:lang w:val="en-GB"/>
        </w:rPr>
        <w:t xml:space="preserve">Measures to prevent infectious diseases transmissible by blood: </w:t>
      </w:r>
      <w:hyperlink r:id="rId27" w:history="1">
        <w:r w:rsidRPr="00963557">
          <w:rPr>
            <w:rStyle w:val="Hyperlink"/>
            <w:lang w:val="en-GB"/>
          </w:rPr>
          <w:t>Annex 11</w:t>
        </w:r>
      </w:hyperlink>
    </w:p>
    <w:p w:rsidR="00BF0499" w:rsidRDefault="00BF0499" w:rsidP="00963557">
      <w:pPr>
        <w:pStyle w:val="02BAFUTitelnummeriert"/>
        <w:rPr>
          <w:lang w:val="en-GB"/>
        </w:rPr>
      </w:pPr>
      <w:bookmarkStart w:id="74" w:name="_Toc61945852"/>
      <w:bookmarkStart w:id="75" w:name="_Toc65386716"/>
      <w:bookmarkStart w:id="76" w:name="_Toc515592857"/>
      <w:bookmarkStart w:id="77" w:name="_Toc189568057"/>
      <w:bookmarkStart w:id="78" w:name="_Toc31634138"/>
      <w:bookmarkStart w:id="79" w:name="_Toc61945829"/>
      <w:bookmarkStart w:id="80" w:name="_Toc61945833"/>
      <w:bookmarkStart w:id="81" w:name="_Toc65386727"/>
      <w:bookmarkEnd w:id="65"/>
      <w:bookmarkEnd w:id="66"/>
      <w:bookmarkEnd w:id="67"/>
      <w:bookmarkEnd w:id="68"/>
      <w:r>
        <w:rPr>
          <w:lang w:val="en-GB"/>
        </w:rPr>
        <w:t>Training / information to ensure safety at work</w:t>
      </w:r>
      <w:bookmarkEnd w:id="74"/>
      <w:bookmarkEnd w:id="75"/>
      <w:bookmarkEnd w:id="76"/>
      <w:bookmarkEnd w:id="77"/>
      <w:bookmarkEnd w:id="78"/>
    </w:p>
    <w:p w:rsidR="00BF0499" w:rsidRDefault="00BF0499" w:rsidP="00963557">
      <w:pPr>
        <w:pStyle w:val="05BAFUGrundschrift"/>
        <w:rPr>
          <w:b/>
          <w:color w:val="6C9051" w:themeColor="accent2" w:themeShade="BF"/>
          <w:lang w:val="en-GB"/>
        </w:rPr>
      </w:pPr>
      <w:r>
        <w:rPr>
          <w:lang w:val="en-GB"/>
        </w:rPr>
        <w:t xml:space="preserve">At </w:t>
      </w:r>
      <w:r w:rsidRPr="005D665A">
        <w:rPr>
          <w:b/>
          <w:color w:val="6C9051" w:themeColor="accent2" w:themeShade="BF"/>
          <w:lang w:val="en-US"/>
        </w:rPr>
        <w:t xml:space="preserve">(company name), </w:t>
      </w:r>
      <w:r>
        <w:rPr>
          <w:lang w:val="en-GB"/>
        </w:rPr>
        <w:t xml:space="preserve">training is an important element for ensuring the safety of people and the environment. </w:t>
      </w:r>
      <w:r w:rsidRPr="00963557">
        <w:rPr>
          <w:b/>
          <w:color w:val="6C9051" w:themeColor="accent2" w:themeShade="BF"/>
          <w:lang w:val="en-GB"/>
        </w:rPr>
        <w:t>The regular employee appraisal, containing specific measures for advance</w:t>
      </w:r>
      <w:r w:rsidRPr="00963557">
        <w:rPr>
          <w:b/>
          <w:color w:val="6C9051" w:themeColor="accent2" w:themeShade="BF"/>
          <w:lang w:val="en-GB"/>
        </w:rPr>
        <w:softHyphen/>
        <w:t>ment as an integral component, serves as the basis for continuing training tailored to the particular person.</w:t>
      </w:r>
      <w:r w:rsidRPr="00963557">
        <w:rPr>
          <w:rStyle w:val="Funotenzeichen"/>
          <w:b/>
          <w:i/>
          <w:smallCaps/>
          <w:noProof w:val="0"/>
          <w:color w:val="6C9051" w:themeColor="accent2" w:themeShade="BF"/>
          <w:lang w:val="en-GB"/>
        </w:rPr>
        <w:footnoteReference w:id="22"/>
      </w:r>
    </w:p>
    <w:p w:rsidR="000F6ED8" w:rsidRDefault="000F6ED8" w:rsidP="000F6ED8">
      <w:pPr>
        <w:pStyle w:val="05BAFUGrundschriftAufzhlung"/>
        <w:rPr>
          <w:lang w:val="en-GB"/>
        </w:rPr>
      </w:pPr>
      <w:r w:rsidRPr="000F6ED8">
        <w:rPr>
          <w:lang w:val="en-GB"/>
        </w:rPr>
        <w:t>Introduction to work</w:t>
      </w:r>
      <w:r>
        <w:rPr>
          <w:lang w:val="en-GB"/>
        </w:rPr>
        <w:t xml:space="preserve">: </w:t>
      </w:r>
      <w:r w:rsidRPr="000F6ED8">
        <w:rPr>
          <w:b/>
          <w:color w:val="6C9051" w:themeColor="accent2" w:themeShade="BF"/>
          <w:lang w:val="en-GB"/>
        </w:rPr>
        <w:t>Document F1</w:t>
      </w:r>
    </w:p>
    <w:p w:rsidR="000F6ED8" w:rsidRDefault="000F6ED8" w:rsidP="000F6ED8">
      <w:pPr>
        <w:pStyle w:val="05BAFUGrundschriftAufzhlung"/>
        <w:rPr>
          <w:lang w:val="en-GB"/>
        </w:rPr>
      </w:pPr>
      <w:r w:rsidRPr="000F6ED8">
        <w:rPr>
          <w:lang w:val="en-GB"/>
        </w:rPr>
        <w:t>Employee appraisal</w:t>
      </w:r>
      <w:r>
        <w:rPr>
          <w:lang w:val="en-GB"/>
        </w:rPr>
        <w:t xml:space="preserve">: </w:t>
      </w:r>
      <w:r w:rsidRPr="000F6ED8">
        <w:rPr>
          <w:b/>
          <w:color w:val="6C9051" w:themeColor="accent2" w:themeShade="BF"/>
          <w:lang w:val="en-GB"/>
        </w:rPr>
        <w:t>Document F2</w:t>
      </w:r>
    </w:p>
    <w:p w:rsidR="000F6ED8" w:rsidRDefault="000F6ED8" w:rsidP="000F6ED8">
      <w:pPr>
        <w:pStyle w:val="05BAFUGrundschriftAufzhlungletzte"/>
        <w:rPr>
          <w:lang w:val="en-GB"/>
        </w:rPr>
      </w:pPr>
      <w:r w:rsidRPr="000F6ED8">
        <w:rPr>
          <w:lang w:val="en-GB"/>
        </w:rPr>
        <w:t>Support and training</w:t>
      </w:r>
      <w:r>
        <w:rPr>
          <w:lang w:val="en-GB"/>
        </w:rPr>
        <w:t xml:space="preserve">: </w:t>
      </w:r>
      <w:r w:rsidRPr="000F6ED8">
        <w:rPr>
          <w:b/>
          <w:color w:val="6C9051" w:themeColor="accent2" w:themeShade="BF"/>
          <w:lang w:val="en-GB"/>
        </w:rPr>
        <w:t>Document F3</w:t>
      </w:r>
    </w:p>
    <w:p w:rsidR="00BF0499" w:rsidRDefault="00BF0499" w:rsidP="00F75415">
      <w:pPr>
        <w:pStyle w:val="02BAFUTitelnummeriert"/>
        <w:rPr>
          <w:lang w:val="en-GB"/>
        </w:rPr>
      </w:pPr>
      <w:bookmarkStart w:id="82" w:name="_Toc189568058"/>
      <w:bookmarkStart w:id="83" w:name="_Toc31634139"/>
      <w:bookmarkEnd w:id="79"/>
      <w:r>
        <w:rPr>
          <w:lang w:val="en-GB"/>
        </w:rPr>
        <w:t>Standards for laboratory cleaning</w:t>
      </w:r>
      <w:bookmarkEnd w:id="80"/>
      <w:bookmarkEnd w:id="81"/>
      <w:bookmarkEnd w:id="82"/>
      <w:bookmarkEnd w:id="83"/>
      <w:r>
        <w:rPr>
          <w:lang w:val="en-GB"/>
        </w:rPr>
        <w:t xml:space="preserve"> </w:t>
      </w:r>
    </w:p>
    <w:p w:rsidR="00BF0499" w:rsidRDefault="00BF0499" w:rsidP="00F75415">
      <w:pPr>
        <w:pStyle w:val="03BAFUUntertitelnummeriert"/>
        <w:rPr>
          <w:lang w:val="en-GB"/>
        </w:rPr>
      </w:pPr>
      <w:bookmarkStart w:id="84" w:name="_Toc515592859"/>
      <w:bookmarkStart w:id="85" w:name="_Toc189568059"/>
      <w:bookmarkStart w:id="86" w:name="_Toc31634140"/>
      <w:r>
        <w:rPr>
          <w:lang w:val="en-GB"/>
        </w:rPr>
        <w:t>Disinfection and cleaning – hygiene plan</w:t>
      </w:r>
      <w:bookmarkEnd w:id="84"/>
      <w:bookmarkEnd w:id="85"/>
      <w:bookmarkEnd w:id="86"/>
    </w:p>
    <w:p w:rsidR="00BF0499" w:rsidRDefault="00BF0499" w:rsidP="00F75415">
      <w:pPr>
        <w:pStyle w:val="05BAFUGrundschrift"/>
        <w:rPr>
          <w:lang w:val="en-GB"/>
        </w:rPr>
      </w:pPr>
      <w:r>
        <w:rPr>
          <w:lang w:val="en-GB"/>
        </w:rPr>
        <w:t>The hygiene plan helps towards personal safety at work and also minimizes the escape of organisms into the environment.</w:t>
      </w:r>
    </w:p>
    <w:p w:rsidR="007870DA" w:rsidRDefault="007870DA" w:rsidP="007870DA">
      <w:pPr>
        <w:pStyle w:val="05BAFUGrundschriftAufzhlungletzte"/>
        <w:rPr>
          <w:lang w:val="en-GB"/>
        </w:rPr>
      </w:pPr>
      <w:r w:rsidRPr="007870DA">
        <w:rPr>
          <w:lang w:val="en-GB"/>
        </w:rPr>
        <w:t>Disinfection and cleaning (hygiene plan)</w:t>
      </w:r>
      <w:r>
        <w:rPr>
          <w:lang w:val="en-GB"/>
        </w:rPr>
        <w:t xml:space="preserve">: </w:t>
      </w:r>
      <w:hyperlink r:id="rId28" w:history="1">
        <w:r w:rsidRPr="007870DA">
          <w:rPr>
            <w:rStyle w:val="Hyperlink"/>
            <w:lang w:val="en-GB"/>
          </w:rPr>
          <w:t>Annex 12</w:t>
        </w:r>
      </w:hyperlink>
    </w:p>
    <w:p w:rsidR="00BF0499" w:rsidRDefault="00BF0499" w:rsidP="007870DA">
      <w:pPr>
        <w:pStyle w:val="05BAFUGrundschrift"/>
        <w:rPr>
          <w:lang w:val="en-GB"/>
        </w:rPr>
      </w:pPr>
      <w:r>
        <w:rPr>
          <w:lang w:val="en-GB"/>
        </w:rPr>
        <w:lastRenderedPageBreak/>
        <w:t>Factors such as the spectrum of activity, concentration used and exposure time are crucial for optimized use of cleaning agents and disinfectants. Only disinfectants which are effective for dealing with the organisms to be rendered inactive may be used and the manufacturer’s instructions on use must be followed.</w:t>
      </w:r>
    </w:p>
    <w:p w:rsidR="00BF0499" w:rsidRDefault="00BF0499" w:rsidP="007870DA">
      <w:pPr>
        <w:pStyle w:val="05BAFUGrundschrift"/>
        <w:rPr>
          <w:lang w:val="en-GB"/>
        </w:rPr>
      </w:pPr>
      <w:r>
        <w:rPr>
          <w:lang w:val="en-GB"/>
        </w:rPr>
        <w:t>The directions for use, safety data sheets and the in-house instructions on use concerning the products used at</w:t>
      </w:r>
      <w:r>
        <w:rPr>
          <w:i/>
          <w:color w:val="008080"/>
          <w:lang w:val="en-GB"/>
        </w:rPr>
        <w:t xml:space="preserve"> </w:t>
      </w:r>
      <w:r w:rsidRPr="005D665A">
        <w:rPr>
          <w:b/>
          <w:color w:val="6C9051" w:themeColor="accent2" w:themeShade="BF"/>
          <w:lang w:val="en-US"/>
        </w:rPr>
        <w:t>(company name)</w:t>
      </w:r>
      <w:r w:rsidRPr="007870DA">
        <w:rPr>
          <w:color w:val="6C9051" w:themeColor="accent2" w:themeShade="BF"/>
          <w:lang w:val="en-GB"/>
        </w:rPr>
        <w:t xml:space="preserve"> </w:t>
      </w:r>
      <w:r>
        <w:rPr>
          <w:lang w:val="en-GB"/>
        </w:rPr>
        <w:t>are listed in separate documentation.</w:t>
      </w:r>
    </w:p>
    <w:p w:rsidR="007870DA" w:rsidRDefault="007870DA" w:rsidP="007870DA">
      <w:pPr>
        <w:pStyle w:val="05BAFUGrundschriftAufzhlungletzte"/>
        <w:rPr>
          <w:lang w:val="en-GB"/>
        </w:rPr>
      </w:pPr>
      <w:r w:rsidRPr="007870DA">
        <w:rPr>
          <w:lang w:val="en-GB"/>
        </w:rPr>
        <w:t>List of documentation concerning all disinfectants used</w:t>
      </w:r>
      <w:r>
        <w:rPr>
          <w:lang w:val="en-GB"/>
        </w:rPr>
        <w:t xml:space="preserve">: </w:t>
      </w:r>
      <w:r w:rsidRPr="007870DA">
        <w:rPr>
          <w:b/>
          <w:color w:val="6C9051" w:themeColor="accent2" w:themeShade="BF"/>
          <w:lang w:val="en-GB"/>
        </w:rPr>
        <w:t>Document G; Location …</w:t>
      </w:r>
    </w:p>
    <w:p w:rsidR="00BF0499" w:rsidRDefault="00BF0499" w:rsidP="007870DA">
      <w:pPr>
        <w:pStyle w:val="03BAFUUntertitelnummeriert"/>
        <w:rPr>
          <w:lang w:val="en-GB"/>
        </w:rPr>
      </w:pPr>
      <w:bookmarkStart w:id="87" w:name="_Toc189568060"/>
      <w:bookmarkStart w:id="88" w:name="_Toc31634141"/>
      <w:r>
        <w:rPr>
          <w:lang w:val="en-GB"/>
        </w:rPr>
        <w:t>Safety instructions for the cleaning service</w:t>
      </w:r>
      <w:bookmarkEnd w:id="87"/>
      <w:bookmarkEnd w:id="88"/>
    </w:p>
    <w:p w:rsidR="00BF0499" w:rsidRDefault="00BF0499" w:rsidP="007870DA">
      <w:pPr>
        <w:pStyle w:val="05BAFUGrundschrift"/>
        <w:rPr>
          <w:lang w:val="en-GB"/>
        </w:rPr>
      </w:pPr>
      <w:r>
        <w:rPr>
          <w:lang w:val="en-GB"/>
        </w:rPr>
        <w:t xml:space="preserve">The safety instructions to be followed during the cleaning of laboratories are recorded in a leaflet and the </w:t>
      </w:r>
      <w:r w:rsidRPr="00F251DA">
        <w:rPr>
          <w:b/>
          <w:color w:val="6C9051" w:themeColor="accent2" w:themeShade="BF"/>
          <w:lang w:val="en-GB"/>
        </w:rPr>
        <w:t>(company name)</w:t>
      </w:r>
      <w:r w:rsidRPr="007870DA">
        <w:rPr>
          <w:color w:val="6C9051" w:themeColor="accent2" w:themeShade="BF"/>
          <w:lang w:val="en-GB"/>
        </w:rPr>
        <w:t xml:space="preserve"> </w:t>
      </w:r>
      <w:r>
        <w:rPr>
          <w:lang w:val="en-GB"/>
        </w:rPr>
        <w:t>cleaning personnel has received appropriate instruction.</w:t>
      </w:r>
    </w:p>
    <w:p w:rsidR="005D7515" w:rsidRDefault="005D7515" w:rsidP="005D7515">
      <w:pPr>
        <w:pStyle w:val="05BAFUGrundschriftAufzhlungletzte"/>
        <w:rPr>
          <w:lang w:val="en-GB"/>
        </w:rPr>
      </w:pPr>
      <w:r w:rsidRPr="005D7515">
        <w:rPr>
          <w:lang w:val="en-GB"/>
        </w:rPr>
        <w:t>Safety during the cleaning of laboratories by the cleaning service</w:t>
      </w:r>
      <w:r>
        <w:rPr>
          <w:lang w:val="en-GB"/>
        </w:rPr>
        <w:t xml:space="preserve">: </w:t>
      </w:r>
      <w:hyperlink r:id="rId29" w:history="1">
        <w:r w:rsidRPr="005D7515">
          <w:rPr>
            <w:rStyle w:val="Hyperlink"/>
            <w:lang w:val="en-GB"/>
          </w:rPr>
          <w:t>Annex 13</w:t>
        </w:r>
      </w:hyperlink>
    </w:p>
    <w:p w:rsidR="00BF0499" w:rsidRDefault="00BF0499" w:rsidP="005D7515">
      <w:pPr>
        <w:pStyle w:val="05BAFUGrundschrift"/>
        <w:rPr>
          <w:lang w:val="en-GB"/>
        </w:rPr>
      </w:pPr>
      <w:bookmarkStart w:id="89" w:name="_Toc61945865"/>
      <w:r>
        <w:rPr>
          <w:lang w:val="en-GB"/>
        </w:rPr>
        <w:t>Special safety precautions are followed in respect of the handling of waste which could contain pathogens of infectious diseases transmissible by blood or other body fluids. See Chapter 6.2.5 in this regard.</w:t>
      </w:r>
    </w:p>
    <w:p w:rsidR="00BF0499" w:rsidRDefault="00BF0499" w:rsidP="005D7515">
      <w:pPr>
        <w:pStyle w:val="02BAFUTitelnummeriert"/>
        <w:rPr>
          <w:lang w:val="en-GB"/>
        </w:rPr>
      </w:pPr>
      <w:bookmarkStart w:id="90" w:name="_Toc189568061"/>
      <w:bookmarkStart w:id="91" w:name="_Toc31634142"/>
      <w:bookmarkEnd w:id="89"/>
      <w:r>
        <w:rPr>
          <w:lang w:val="en-GB"/>
        </w:rPr>
        <w:t>Disposal of biologically contaminated waste</w:t>
      </w:r>
      <w:bookmarkEnd w:id="90"/>
      <w:bookmarkEnd w:id="91"/>
    </w:p>
    <w:p w:rsidR="00BF0499" w:rsidRDefault="00BF0499" w:rsidP="005D7515">
      <w:pPr>
        <w:pStyle w:val="03BAFUUntertitelnummeriert"/>
        <w:rPr>
          <w:lang w:val="en-GB"/>
        </w:rPr>
      </w:pPr>
      <w:bookmarkStart w:id="92" w:name="_Toc189568062"/>
      <w:bookmarkStart w:id="93" w:name="_Toc31634143"/>
      <w:r>
        <w:rPr>
          <w:lang w:val="en-GB"/>
        </w:rPr>
        <w:t>Disposal plan</w:t>
      </w:r>
      <w:bookmarkEnd w:id="92"/>
      <w:bookmarkEnd w:id="93"/>
    </w:p>
    <w:p w:rsidR="00BF0499" w:rsidRDefault="00BF0499" w:rsidP="00C46340">
      <w:pPr>
        <w:pStyle w:val="05BAFUGrundschrift"/>
        <w:rPr>
          <w:vertAlign w:val="superscript"/>
          <w:lang w:val="en-GB"/>
        </w:rPr>
      </w:pPr>
      <w:r>
        <w:rPr>
          <w:lang w:val="en-GB"/>
        </w:rPr>
        <w:t>Correct disposal of contaminated waste is a key requirement for minimizing or preventing the escape of organisms from a laboratory and thereby averting a risk to people and the environment. The separate disposal plan contains detailed information on how the handling of waste is organized.</w:t>
      </w:r>
      <w:r>
        <w:rPr>
          <w:rStyle w:val="Funotenzeichen"/>
          <w:noProof w:val="0"/>
          <w:lang w:val="en-GB"/>
        </w:rPr>
        <w:footnoteReference w:id="23"/>
      </w:r>
      <w:r>
        <w:rPr>
          <w:vertAlign w:val="superscript"/>
          <w:lang w:val="en-GB"/>
        </w:rPr>
        <w:t>+</w:t>
      </w:r>
      <w:r>
        <w:rPr>
          <w:rStyle w:val="Funotenzeichen"/>
          <w:rFonts w:eastAsia="Times New Roman"/>
          <w:noProof w:val="0"/>
          <w:lang w:val="en-GB"/>
        </w:rPr>
        <w:footnoteReference w:id="24"/>
      </w:r>
    </w:p>
    <w:p w:rsidR="00C46340" w:rsidRDefault="00C46340" w:rsidP="00C46340">
      <w:pPr>
        <w:pStyle w:val="05BAFUGrundschriftAufzhlungletzte"/>
        <w:rPr>
          <w:lang w:val="en-GB"/>
        </w:rPr>
      </w:pPr>
      <w:r w:rsidRPr="00C46340">
        <w:rPr>
          <w:lang w:val="en-GB"/>
        </w:rPr>
        <w:t>Disposal plan for biologically contaminated waste</w:t>
      </w:r>
      <w:r>
        <w:rPr>
          <w:lang w:val="en-GB"/>
        </w:rPr>
        <w:t xml:space="preserve">: </w:t>
      </w:r>
      <w:hyperlink r:id="rId30" w:history="1">
        <w:r w:rsidRPr="00C46340">
          <w:rPr>
            <w:rStyle w:val="Hyperlink"/>
            <w:lang w:val="en-GB"/>
          </w:rPr>
          <w:t>Annex 14</w:t>
        </w:r>
      </w:hyperlink>
    </w:p>
    <w:p w:rsidR="00BF0499" w:rsidRDefault="00BF0499" w:rsidP="00520DE9">
      <w:pPr>
        <w:pStyle w:val="03BAFUUntertitelnummeriert"/>
        <w:rPr>
          <w:lang w:val="en-GB"/>
        </w:rPr>
      </w:pPr>
      <w:bookmarkStart w:id="94" w:name="_Toc189568063"/>
      <w:bookmarkStart w:id="95" w:name="_Toc31634144"/>
      <w:r>
        <w:rPr>
          <w:lang w:val="en-GB"/>
        </w:rPr>
        <w:t>Inactivating biological waste by autoclaving</w:t>
      </w:r>
      <w:bookmarkEnd w:id="94"/>
      <w:bookmarkEnd w:id="95"/>
      <w:r>
        <w:rPr>
          <w:lang w:val="en-GB"/>
        </w:rPr>
        <w:t xml:space="preserve"> </w:t>
      </w:r>
    </w:p>
    <w:p w:rsidR="00BF0499" w:rsidRDefault="00BF0499" w:rsidP="00520DE9">
      <w:pPr>
        <w:pStyle w:val="05BAFUGrundschrift"/>
        <w:rPr>
          <w:lang w:val="en-GB"/>
        </w:rPr>
      </w:pPr>
      <w:r>
        <w:rPr>
          <w:lang w:val="en-GB"/>
        </w:rPr>
        <w:t>The operation of the autoclave is set</w:t>
      </w:r>
      <w:r w:rsidR="00520DE9">
        <w:rPr>
          <w:lang w:val="en-GB"/>
        </w:rPr>
        <w:t xml:space="preserve"> out in operating instructions.</w:t>
      </w:r>
    </w:p>
    <w:p w:rsidR="000F0118" w:rsidRDefault="00520DE9" w:rsidP="00520DE9">
      <w:pPr>
        <w:pStyle w:val="05BAFUGrundschriftAufzhlungletzte"/>
        <w:rPr>
          <w:b/>
          <w:color w:val="6C9051" w:themeColor="accent2" w:themeShade="BF"/>
          <w:lang w:val="en-GB"/>
        </w:rPr>
      </w:pPr>
      <w:r w:rsidRPr="00520DE9">
        <w:rPr>
          <w:lang w:val="en-GB"/>
        </w:rPr>
        <w:t>Autoclave operating instructions</w:t>
      </w:r>
      <w:r>
        <w:rPr>
          <w:lang w:val="en-GB"/>
        </w:rPr>
        <w:t xml:space="preserve">: </w:t>
      </w:r>
      <w:r w:rsidRPr="00520DE9">
        <w:rPr>
          <w:b/>
          <w:color w:val="6C9051" w:themeColor="accent2" w:themeShade="BF"/>
          <w:lang w:val="en-GB"/>
        </w:rPr>
        <w:t>Document H; Autoclave location</w:t>
      </w:r>
    </w:p>
    <w:p w:rsidR="000F0118" w:rsidRDefault="000F0118">
      <w:pPr>
        <w:rPr>
          <w:rFonts w:ascii="Arial" w:hAnsi="Arial" w:cs="Arial"/>
          <w:b/>
          <w:noProof/>
          <w:color w:val="6C9051" w:themeColor="accent2" w:themeShade="BF"/>
          <w:sz w:val="20"/>
          <w:szCs w:val="20"/>
          <w:lang w:val="en-GB" w:eastAsia="de-CH"/>
        </w:rPr>
      </w:pPr>
      <w:r>
        <w:rPr>
          <w:b/>
          <w:color w:val="6C9051" w:themeColor="accent2" w:themeShade="BF"/>
          <w:lang w:val="en-GB"/>
        </w:rPr>
        <w:br w:type="page"/>
      </w:r>
    </w:p>
    <w:p w:rsidR="00BF0499" w:rsidRDefault="00BF0499" w:rsidP="000F0118">
      <w:pPr>
        <w:pStyle w:val="02BAFUTitelnummeriert"/>
        <w:rPr>
          <w:lang w:val="en-GB"/>
        </w:rPr>
      </w:pPr>
      <w:bookmarkStart w:id="96" w:name="_Toc189568064"/>
      <w:bookmarkStart w:id="97" w:name="_Toc31634145"/>
      <w:r>
        <w:rPr>
          <w:lang w:val="en-GB"/>
        </w:rPr>
        <w:lastRenderedPageBreak/>
        <w:t>Purchase, servicing and maintenance of equipment</w:t>
      </w:r>
      <w:bookmarkEnd w:id="96"/>
      <w:bookmarkEnd w:id="97"/>
    </w:p>
    <w:p w:rsidR="00BF0499" w:rsidRDefault="00BF0499" w:rsidP="000F0118">
      <w:pPr>
        <w:pStyle w:val="03BAFUUntertitelnummeriert"/>
        <w:rPr>
          <w:lang w:val="en-GB"/>
        </w:rPr>
      </w:pPr>
      <w:bookmarkStart w:id="98" w:name="_Toc189568065"/>
      <w:bookmarkStart w:id="99" w:name="_Toc31634146"/>
      <w:r>
        <w:rPr>
          <w:lang w:val="en-GB"/>
        </w:rPr>
        <w:t>Declaration of conformity and manuals</w:t>
      </w:r>
      <w:bookmarkEnd w:id="98"/>
      <w:bookmarkEnd w:id="99"/>
    </w:p>
    <w:p w:rsidR="00BF0499" w:rsidRDefault="00BF0499" w:rsidP="000F0118">
      <w:pPr>
        <w:pStyle w:val="05BAFUGrundschrift"/>
        <w:rPr>
          <w:lang w:val="en-GB"/>
        </w:rPr>
      </w:pPr>
      <w:r w:rsidRPr="005D665A">
        <w:rPr>
          <w:b/>
          <w:color w:val="6C9051" w:themeColor="accent2" w:themeShade="BF"/>
          <w:lang w:val="en-US"/>
        </w:rPr>
        <w:t>(company name)</w:t>
      </w:r>
      <w:r w:rsidRPr="000F0118">
        <w:rPr>
          <w:color w:val="6C9051" w:themeColor="accent2" w:themeShade="BF"/>
          <w:lang w:val="en-GB"/>
        </w:rPr>
        <w:t xml:space="preserve"> </w:t>
      </w:r>
      <w:r>
        <w:rPr>
          <w:lang w:val="en-GB"/>
        </w:rPr>
        <w:t>ensures that the machinery (equipment) used in its plant complies with the applicable safety provisions. Therefore, when purchasing new equipment, it insists that the declaration of conformity</w:t>
      </w:r>
      <w:r>
        <w:rPr>
          <w:rStyle w:val="Funotenzeichen"/>
          <w:rFonts w:eastAsia="Times New Roman"/>
          <w:noProof w:val="0"/>
          <w:lang w:val="en-GB"/>
        </w:rPr>
        <w:footnoteReference w:id="25"/>
      </w:r>
      <w:r>
        <w:rPr>
          <w:lang w:val="en-GB"/>
        </w:rPr>
        <w:t xml:space="preserve"> and the manual</w:t>
      </w:r>
      <w:r>
        <w:rPr>
          <w:rStyle w:val="Funotenzeichen"/>
          <w:rFonts w:eastAsia="Times New Roman"/>
          <w:noProof w:val="0"/>
          <w:lang w:val="en-GB"/>
        </w:rPr>
        <w:footnoteReference w:id="26"/>
      </w:r>
      <w:r>
        <w:rPr>
          <w:lang w:val="en-GB"/>
        </w:rPr>
        <w:t xml:space="preserve"> are also supplied and files these documents in an orderly way in a place where they are accessible.</w:t>
      </w:r>
      <w:r>
        <w:rPr>
          <w:rStyle w:val="Funotenzeichen"/>
          <w:rFonts w:eastAsia="Times New Roman"/>
          <w:noProof w:val="0"/>
          <w:lang w:val="en-GB"/>
        </w:rPr>
        <w:footnoteReference w:id="27"/>
      </w:r>
    </w:p>
    <w:p w:rsidR="00A533BB" w:rsidRDefault="00A533BB" w:rsidP="00A533BB">
      <w:pPr>
        <w:pStyle w:val="05BAFUGrundschrift"/>
        <w:rPr>
          <w:lang w:val="en-GB"/>
        </w:rPr>
      </w:pPr>
      <w:r w:rsidRPr="00A533BB">
        <w:rPr>
          <w:lang w:val="en-GB"/>
        </w:rPr>
        <w:t>Equipment documents with declaration of conformity</w:t>
      </w:r>
      <w:r>
        <w:rPr>
          <w:lang w:val="en-GB"/>
        </w:rPr>
        <w:t>:</w:t>
      </w:r>
      <w:r w:rsidRPr="00A533BB">
        <w:rPr>
          <w:lang w:val="en-GB"/>
        </w:rPr>
        <w:t xml:space="preserve"> </w:t>
      </w:r>
      <w:r w:rsidRPr="00A533BB">
        <w:rPr>
          <w:b/>
          <w:color w:val="6C9051" w:themeColor="accent2" w:themeShade="BF"/>
          <w:lang w:val="en-GB"/>
        </w:rPr>
        <w:t>Documents I; Location …</w:t>
      </w:r>
    </w:p>
    <w:p w:rsidR="00BF0499" w:rsidRDefault="00BF0499" w:rsidP="00A533BB">
      <w:pPr>
        <w:pStyle w:val="03BAFUUntertitelnummeriert"/>
        <w:rPr>
          <w:lang w:val="en-GB"/>
        </w:rPr>
      </w:pPr>
      <w:bookmarkStart w:id="100" w:name="_Toc189568066"/>
      <w:bookmarkStart w:id="101" w:name="_Toc31634147"/>
      <w:r>
        <w:rPr>
          <w:lang w:val="en-GB"/>
        </w:rPr>
        <w:t>Responsibility for servicing and maintenance of equipment</w:t>
      </w:r>
      <w:bookmarkEnd w:id="100"/>
      <w:bookmarkEnd w:id="101"/>
    </w:p>
    <w:p w:rsidR="00BF0499" w:rsidRDefault="00BF0499" w:rsidP="00A533BB">
      <w:pPr>
        <w:pStyle w:val="05BAFUGrundschrift"/>
        <w:rPr>
          <w:color w:val="008080"/>
          <w:lang w:val="en-GB"/>
        </w:rPr>
      </w:pPr>
      <w:r>
        <w:rPr>
          <w:lang w:val="en-GB"/>
        </w:rPr>
        <w:t xml:space="preserve">At </w:t>
      </w:r>
      <w:r w:rsidRPr="00F251DA">
        <w:rPr>
          <w:b/>
          <w:color w:val="6C9051" w:themeColor="accent2" w:themeShade="BF"/>
          <w:lang w:val="en-GB"/>
        </w:rPr>
        <w:t>(company name),</w:t>
      </w:r>
      <w:r w:rsidRPr="00A533BB">
        <w:rPr>
          <w:color w:val="6C9051" w:themeColor="accent2" w:themeShade="BF"/>
          <w:lang w:val="en-GB"/>
        </w:rPr>
        <w:t xml:space="preserve"> </w:t>
      </w:r>
      <w:r>
        <w:rPr>
          <w:lang w:val="en-GB"/>
        </w:rPr>
        <w:t>all items of technical equipment are serviced regularly, so that, apart from the quality of the research and diagnostic results, the safety of the workforce and, generally, the protection of people and the environment can be ensured. Service plans for individual items of equipment and the rules concerning responsibilities are set down in writing.</w:t>
      </w:r>
      <w:r>
        <w:rPr>
          <w:rStyle w:val="Funotenzeichen"/>
          <w:noProof w:val="0"/>
          <w:color w:val="000000"/>
          <w:lang w:val="en-GB"/>
        </w:rPr>
        <w:footnoteReference w:id="28"/>
      </w:r>
      <w:r>
        <w:rPr>
          <w:color w:val="008080"/>
          <w:lang w:val="en-GB"/>
        </w:rPr>
        <w:t xml:space="preserve"> </w:t>
      </w:r>
    </w:p>
    <w:p w:rsidR="006108D1" w:rsidRDefault="006108D1" w:rsidP="006108D1">
      <w:pPr>
        <w:pStyle w:val="05BAFUGrundschriftAufzhlung"/>
        <w:rPr>
          <w:lang w:val="en-GB"/>
        </w:rPr>
      </w:pPr>
      <w:r w:rsidRPr="006108D1">
        <w:rPr>
          <w:lang w:val="en-GB"/>
        </w:rPr>
        <w:t>Service plan and responsibility for maintenance of equipment</w:t>
      </w:r>
      <w:r>
        <w:rPr>
          <w:lang w:val="en-GB"/>
        </w:rPr>
        <w:t xml:space="preserve">: </w:t>
      </w:r>
      <w:hyperlink r:id="rId31" w:history="1">
        <w:r w:rsidRPr="00390BF5">
          <w:rPr>
            <w:rStyle w:val="Hyperlink"/>
            <w:lang w:val="en-GB"/>
          </w:rPr>
          <w:t>Annex 15</w:t>
        </w:r>
      </w:hyperlink>
    </w:p>
    <w:p w:rsidR="006108D1" w:rsidRPr="00390BF5" w:rsidRDefault="006108D1" w:rsidP="006108D1">
      <w:pPr>
        <w:pStyle w:val="05BAFUGrundschriftAufzhlungletzte"/>
        <w:rPr>
          <w:b/>
          <w:color w:val="6C9051" w:themeColor="accent2" w:themeShade="BF"/>
          <w:lang w:val="fr-CH"/>
        </w:rPr>
      </w:pPr>
      <w:r w:rsidRPr="006108D1">
        <w:rPr>
          <w:lang w:val="fr-CH"/>
        </w:rPr>
        <w:t>Service contracts</w:t>
      </w:r>
      <w:r w:rsidR="00390BF5">
        <w:rPr>
          <w:lang w:val="fr-CH"/>
        </w:rPr>
        <w:t> :</w:t>
      </w:r>
      <w:r w:rsidRPr="006108D1">
        <w:rPr>
          <w:lang w:val="fr-CH"/>
        </w:rPr>
        <w:t xml:space="preserve"> </w:t>
      </w:r>
      <w:r w:rsidR="00A07476">
        <w:rPr>
          <w:b/>
          <w:color w:val="6C9051" w:themeColor="accent2" w:themeShade="BF"/>
          <w:lang w:val="fr-CH"/>
        </w:rPr>
        <w:t>D</w:t>
      </w:r>
      <w:r w:rsidR="00A07476" w:rsidRPr="00390BF5">
        <w:rPr>
          <w:b/>
          <w:color w:val="6C9051" w:themeColor="accent2" w:themeShade="BF"/>
          <w:lang w:val="fr-CH"/>
        </w:rPr>
        <w:t xml:space="preserve">ocuments </w:t>
      </w:r>
      <w:r w:rsidR="00A07476">
        <w:rPr>
          <w:b/>
          <w:color w:val="6C9051" w:themeColor="accent2" w:themeShade="BF"/>
          <w:lang w:val="fr-CH"/>
        </w:rPr>
        <w:t>J</w:t>
      </w:r>
      <w:r w:rsidR="00A07476" w:rsidRPr="00390BF5">
        <w:rPr>
          <w:b/>
          <w:color w:val="6C9051" w:themeColor="accent2" w:themeShade="BF"/>
          <w:lang w:val="fr-CH"/>
        </w:rPr>
        <w:t xml:space="preserve">; </w:t>
      </w:r>
      <w:r w:rsidR="00A07476">
        <w:rPr>
          <w:b/>
          <w:color w:val="6C9051" w:themeColor="accent2" w:themeShade="BF"/>
          <w:lang w:val="fr-CH"/>
        </w:rPr>
        <w:t>L</w:t>
      </w:r>
      <w:r w:rsidR="00A07476" w:rsidRPr="00390BF5">
        <w:rPr>
          <w:b/>
          <w:color w:val="6C9051" w:themeColor="accent2" w:themeShade="BF"/>
          <w:lang w:val="fr-CH"/>
        </w:rPr>
        <w:t xml:space="preserve">ocation </w:t>
      </w:r>
      <w:r w:rsidRPr="00390BF5">
        <w:rPr>
          <w:b/>
          <w:color w:val="6C9051" w:themeColor="accent2" w:themeShade="BF"/>
          <w:lang w:val="fr-CH"/>
        </w:rPr>
        <w:t>…</w:t>
      </w:r>
    </w:p>
    <w:p w:rsidR="00BF0499" w:rsidRDefault="00BF0499" w:rsidP="00390BF5">
      <w:pPr>
        <w:pStyle w:val="02BAFUTitelnummeriert"/>
        <w:rPr>
          <w:lang w:val="en-GB"/>
        </w:rPr>
      </w:pPr>
      <w:bookmarkStart w:id="102" w:name="_Toc189568067"/>
      <w:bookmarkStart w:id="103" w:name="_Toc31634148"/>
      <w:r>
        <w:rPr>
          <w:lang w:val="en-GB"/>
        </w:rPr>
        <w:t>Transportation of organisms or infectious biological agents</w:t>
      </w:r>
      <w:bookmarkEnd w:id="102"/>
      <w:bookmarkEnd w:id="103"/>
      <w:r>
        <w:rPr>
          <w:lang w:val="en-GB"/>
        </w:rPr>
        <w:t xml:space="preserve"> </w:t>
      </w:r>
    </w:p>
    <w:p w:rsidR="00BF0499" w:rsidRPr="00457B93" w:rsidRDefault="00BF0499" w:rsidP="00390BF5">
      <w:pPr>
        <w:pStyle w:val="05BAFUGrundschrift"/>
        <w:rPr>
          <w:color w:val="000000"/>
          <w:lang w:val="en-GB"/>
        </w:rPr>
      </w:pPr>
      <w:r>
        <w:rPr>
          <w:lang w:val="en-GB"/>
        </w:rPr>
        <w:t>With regard to in-house and external transportation of organisms or infectious biological agents,</w:t>
      </w:r>
      <w:r w:rsidRPr="00F251DA">
        <w:rPr>
          <w:b/>
          <w:color w:val="6C9051" w:themeColor="accent2" w:themeShade="BF"/>
          <w:lang w:val="en-GB"/>
        </w:rPr>
        <w:t xml:space="preserve"> (company name) </w:t>
      </w:r>
      <w:r>
        <w:rPr>
          <w:lang w:val="en-GB"/>
        </w:rPr>
        <w:t xml:space="preserve">adheres generally to the statutory requirements and follows the relevant </w:t>
      </w:r>
      <w:r>
        <w:rPr>
          <w:rFonts w:eastAsia="Times New Roman"/>
          <w:lang w:val="en-GB"/>
        </w:rPr>
        <w:t>national and international transport regulations</w:t>
      </w:r>
      <w:r>
        <w:rPr>
          <w:rStyle w:val="Funotenzeichen"/>
          <w:rFonts w:eastAsia="Times New Roman"/>
          <w:noProof w:val="0"/>
          <w:lang w:val="en-GB"/>
        </w:rPr>
        <w:footnoteReference w:id="29"/>
      </w:r>
      <w:r>
        <w:rPr>
          <w:rFonts w:eastAsia="Times New Roman"/>
          <w:lang w:val="en-GB"/>
        </w:rPr>
        <w:t xml:space="preserve"> on labelling and packing.</w:t>
      </w:r>
      <w:r>
        <w:rPr>
          <w:color w:val="FF0000"/>
          <w:lang w:val="en-GB"/>
        </w:rPr>
        <w:t xml:space="preserve"> </w:t>
      </w:r>
    </w:p>
    <w:p w:rsidR="001B32FE" w:rsidRDefault="00BF0499" w:rsidP="00390BF5">
      <w:pPr>
        <w:pStyle w:val="05BAFUGrundschrift"/>
        <w:rPr>
          <w:lang w:val="en-GB"/>
        </w:rPr>
      </w:pPr>
      <w:r>
        <w:rPr>
          <w:lang w:val="en-GB"/>
        </w:rPr>
        <w:t xml:space="preserve">If a sample containing organisms is transported outside the plant for diagnostic or research purposes, the smallest quantities and lowest concentrations of cells possible are packed at </w:t>
      </w:r>
      <w:r w:rsidRPr="00F251DA">
        <w:rPr>
          <w:b/>
          <w:color w:val="6C9051" w:themeColor="accent2" w:themeShade="BF"/>
          <w:lang w:val="en-GB"/>
        </w:rPr>
        <w:t>(company name)</w:t>
      </w:r>
      <w:r w:rsidRPr="00390BF5">
        <w:rPr>
          <w:color w:val="6C9051" w:themeColor="accent2" w:themeShade="BF"/>
          <w:lang w:val="en-GB"/>
        </w:rPr>
        <w:t xml:space="preserve"> </w:t>
      </w:r>
      <w:r>
        <w:rPr>
          <w:lang w:val="en-GB"/>
        </w:rPr>
        <w:t>for reasons of safety.</w:t>
      </w:r>
      <w:r>
        <w:rPr>
          <w:rStyle w:val="Funotenzeichen"/>
          <w:noProof w:val="0"/>
          <w:lang w:val="en-GB"/>
        </w:rPr>
        <w:footnoteReference w:id="30"/>
      </w:r>
      <w:r>
        <w:rPr>
          <w:lang w:val="en-GB"/>
        </w:rPr>
        <w:t xml:space="preserve"> The subsequent goods are transported with the appropriate labelling.</w:t>
      </w:r>
    </w:p>
    <w:p w:rsidR="001B32FE" w:rsidRDefault="001B32FE">
      <w:pPr>
        <w:rPr>
          <w:rFonts w:ascii="Arial" w:hAnsi="Arial" w:cs="Arial"/>
          <w:noProof/>
          <w:sz w:val="20"/>
          <w:szCs w:val="20"/>
          <w:lang w:val="en-GB" w:eastAsia="de-CH"/>
        </w:rPr>
      </w:pPr>
      <w:r>
        <w:rPr>
          <w:lang w:val="en-GB"/>
        </w:rPr>
        <w:br w:type="page"/>
      </w:r>
    </w:p>
    <w:p w:rsidR="00BF0499" w:rsidRDefault="00BF0499" w:rsidP="00390BF5">
      <w:pPr>
        <w:pStyle w:val="05BAFUGrundschrift"/>
        <w:rPr>
          <w:noProof w:val="0"/>
          <w:lang w:val="en-GB"/>
        </w:rPr>
      </w:pPr>
      <w:r>
        <w:rPr>
          <w:lang w:val="en-GB"/>
        </w:rPr>
        <w:lastRenderedPageBreak/>
        <w:t xml:space="preserve">If, as a special case, wastes involving a risk of contamination (e.g. tissue waste, waste containing blood, secretions or excreta, blood bags and banked blood) or strong-smelling or nauseating wastes are transported, the labelling and </w:t>
      </w:r>
      <w:r w:rsidRPr="007B2FD1">
        <w:rPr>
          <w:lang w:val="en-GB"/>
        </w:rPr>
        <w:t>packing</w:t>
      </w:r>
      <w:r>
        <w:rPr>
          <w:lang w:val="en-GB"/>
        </w:rPr>
        <w:t xml:space="preserve"> regulations listed in </w:t>
      </w:r>
      <w:hyperlink r:id="rId32" w:history="1">
        <w:r w:rsidRPr="00504012">
          <w:rPr>
            <w:rStyle w:val="Hyperlink"/>
            <w:i w:val="0"/>
            <w:lang w:val="en-GB"/>
          </w:rPr>
          <w:t>Annex 14</w:t>
        </w:r>
      </w:hyperlink>
      <w:r>
        <w:rPr>
          <w:lang w:val="en-GB"/>
        </w:rPr>
        <w:t xml:space="preserve"> </w:t>
      </w:r>
      <w:r>
        <w:rPr>
          <w:i/>
          <w:noProof w:val="0"/>
          <w:lang w:val="en-GB"/>
        </w:rPr>
        <w:t xml:space="preserve">Disposal plan for biologically contaminated waste </w:t>
      </w:r>
      <w:r>
        <w:rPr>
          <w:noProof w:val="0"/>
          <w:lang w:val="en-GB"/>
        </w:rPr>
        <w:t>are used.</w:t>
      </w:r>
    </w:p>
    <w:p w:rsidR="007B2FD1" w:rsidRDefault="007B2FD1" w:rsidP="007B2FD1">
      <w:pPr>
        <w:pStyle w:val="06aBAFULegendeTabellen-Nr"/>
        <w:rPr>
          <w:lang w:val="en-GB"/>
        </w:rPr>
      </w:pPr>
      <w:r>
        <w:rPr>
          <w:lang w:val="en-GB"/>
        </w:rPr>
        <w:t>Table 2</w:t>
      </w:r>
    </w:p>
    <w:p w:rsidR="007B2FD1" w:rsidRDefault="007B2FD1" w:rsidP="007B2FD1">
      <w:pPr>
        <w:pStyle w:val="06BAFULegendeTitel"/>
        <w:rPr>
          <w:lang w:val="en-GB"/>
        </w:rPr>
      </w:pPr>
      <w:r>
        <w:rPr>
          <w:lang w:val="en-GB"/>
        </w:rPr>
        <w:t>In summary, the following applies:</w:t>
      </w:r>
    </w:p>
    <w:p w:rsidR="007B2FD1" w:rsidRDefault="007B2FD1" w:rsidP="007B2FD1">
      <w:pPr>
        <w:pStyle w:val="06BAFULegendeTitel"/>
        <w:rPr>
          <w:lang w:val="en-GB"/>
        </w:rPr>
      </w:pPr>
    </w:p>
    <w:tbl>
      <w:tblPr>
        <w:tblStyle w:val="Gitternetztabelle21"/>
        <w:tblW w:w="9781" w:type="dxa"/>
        <w:tblLayout w:type="fixed"/>
        <w:tblCellMar>
          <w:left w:w="57" w:type="dxa"/>
          <w:right w:w="57" w:type="dxa"/>
        </w:tblCellMar>
        <w:tblLook w:val="04A0" w:firstRow="1" w:lastRow="0" w:firstColumn="1" w:lastColumn="0" w:noHBand="0" w:noVBand="1"/>
      </w:tblPr>
      <w:tblGrid>
        <w:gridCol w:w="1701"/>
        <w:gridCol w:w="1985"/>
        <w:gridCol w:w="1417"/>
        <w:gridCol w:w="2410"/>
        <w:gridCol w:w="2268"/>
      </w:tblGrid>
      <w:tr w:rsidR="007B2FD1" w:rsidRPr="007B2FD1" w:rsidTr="002920CC">
        <w:trPr>
          <w:cnfStyle w:val="100000000000" w:firstRow="1" w:lastRow="0" w:firstColumn="0" w:lastColumn="0" w:oddVBand="0" w:evenVBand="0" w:oddHBand="0"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Mar>
              <w:left w:w="85" w:type="dxa"/>
              <w:right w:w="85" w:type="dxa"/>
            </w:tcMar>
            <w:vAlign w:val="center"/>
          </w:tcPr>
          <w:p w:rsidR="007B2FD1" w:rsidRPr="007B2FD1" w:rsidRDefault="007B2FD1" w:rsidP="007B2FD1">
            <w:pPr>
              <w:spacing w:line="200" w:lineRule="atLeast"/>
              <w:rPr>
                <w:rFonts w:ascii="Arial" w:hAnsi="Arial" w:cs="Arial"/>
                <w:bCs w:val="0"/>
                <w:spacing w:val="-3"/>
                <w:sz w:val="16"/>
                <w:szCs w:val="16"/>
              </w:rPr>
            </w:pPr>
            <w:r>
              <w:rPr>
                <w:rFonts w:ascii="Arial" w:hAnsi="Arial" w:cs="Arial"/>
                <w:bCs w:val="0"/>
                <w:spacing w:val="-3"/>
                <w:sz w:val="16"/>
                <w:szCs w:val="16"/>
              </w:rPr>
              <w:t xml:space="preserve">UN </w:t>
            </w:r>
            <w:proofErr w:type="spellStart"/>
            <w:r>
              <w:rPr>
                <w:rFonts w:ascii="Arial" w:hAnsi="Arial" w:cs="Arial"/>
                <w:bCs w:val="0"/>
                <w:spacing w:val="-3"/>
                <w:sz w:val="16"/>
                <w:szCs w:val="16"/>
              </w:rPr>
              <w:t>Nummber</w:t>
            </w:r>
            <w:proofErr w:type="spellEnd"/>
          </w:p>
        </w:tc>
        <w:tc>
          <w:tcPr>
            <w:tcW w:w="1985" w:type="dxa"/>
            <w:tcBorders>
              <w:top w:val="single" w:sz="4" w:space="0" w:color="auto"/>
              <w:bottom w:val="nil"/>
            </w:tcBorders>
            <w:tcMar>
              <w:left w:w="85" w:type="dxa"/>
              <w:right w:w="85" w:type="dxa"/>
            </w:tcMar>
            <w:vAlign w:val="center"/>
          </w:tcPr>
          <w:p w:rsidR="007B2FD1" w:rsidRPr="007B2FD1" w:rsidRDefault="007B2FD1" w:rsidP="007B2FD1">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7B2FD1">
              <w:rPr>
                <w:rFonts w:ascii="Arial" w:hAnsi="Arial" w:cs="Arial"/>
                <w:bCs w:val="0"/>
                <w:spacing w:val="-3"/>
                <w:sz w:val="16"/>
                <w:szCs w:val="16"/>
                <w:lang w:val="en-GB"/>
              </w:rPr>
              <w:t>Official description</w:t>
            </w:r>
          </w:p>
        </w:tc>
        <w:tc>
          <w:tcPr>
            <w:tcW w:w="1417" w:type="dxa"/>
            <w:tcBorders>
              <w:top w:val="single" w:sz="4" w:space="0" w:color="auto"/>
              <w:bottom w:val="nil"/>
            </w:tcBorders>
            <w:tcMar>
              <w:left w:w="85" w:type="dxa"/>
              <w:right w:w="85" w:type="dxa"/>
            </w:tcMar>
            <w:vAlign w:val="center"/>
          </w:tcPr>
          <w:p w:rsidR="007B2FD1" w:rsidRPr="007B2FD1" w:rsidRDefault="007B2FD1" w:rsidP="007B2FD1">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7B2FD1">
              <w:rPr>
                <w:rFonts w:ascii="Arial" w:hAnsi="Arial" w:cs="Arial"/>
                <w:bCs w:val="0"/>
                <w:spacing w:val="-3"/>
                <w:sz w:val="16"/>
                <w:szCs w:val="16"/>
                <w:lang w:val="en-GB"/>
              </w:rPr>
              <w:t>Hazard label</w:t>
            </w:r>
          </w:p>
        </w:tc>
        <w:tc>
          <w:tcPr>
            <w:tcW w:w="2410" w:type="dxa"/>
            <w:tcBorders>
              <w:top w:val="single" w:sz="4" w:space="0" w:color="auto"/>
              <w:bottom w:val="nil"/>
            </w:tcBorders>
            <w:tcMar>
              <w:left w:w="85" w:type="dxa"/>
              <w:right w:w="85" w:type="dxa"/>
            </w:tcMar>
            <w:vAlign w:val="center"/>
          </w:tcPr>
          <w:p w:rsidR="007B2FD1" w:rsidRPr="007B2FD1" w:rsidRDefault="007B2FD1" w:rsidP="007B2FD1">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7B2FD1">
              <w:rPr>
                <w:rFonts w:ascii="Arial" w:hAnsi="Arial" w:cs="Arial"/>
                <w:bCs w:val="0"/>
                <w:spacing w:val="-3"/>
                <w:sz w:val="16"/>
                <w:szCs w:val="16"/>
                <w:lang w:val="en-GB"/>
              </w:rPr>
              <w:t>ADR packing instruction</w:t>
            </w:r>
          </w:p>
        </w:tc>
        <w:tc>
          <w:tcPr>
            <w:tcW w:w="2268" w:type="dxa"/>
            <w:tcBorders>
              <w:top w:val="single" w:sz="4" w:space="0" w:color="auto"/>
              <w:bottom w:val="nil"/>
            </w:tcBorders>
            <w:tcMar>
              <w:left w:w="85" w:type="dxa"/>
              <w:right w:w="85" w:type="dxa"/>
            </w:tcMar>
            <w:vAlign w:val="center"/>
          </w:tcPr>
          <w:p w:rsidR="007B2FD1" w:rsidRPr="007B2FD1" w:rsidRDefault="007B2FD1" w:rsidP="007B2FD1">
            <w:pPr>
              <w:spacing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16"/>
                <w:szCs w:val="16"/>
              </w:rPr>
            </w:pPr>
            <w:r w:rsidRPr="007B2FD1">
              <w:rPr>
                <w:rFonts w:ascii="Arial" w:hAnsi="Arial" w:cs="Arial"/>
                <w:bCs w:val="0"/>
                <w:spacing w:val="-3"/>
                <w:sz w:val="16"/>
                <w:szCs w:val="16"/>
                <w:lang w:val="en-GB"/>
              </w:rPr>
              <w:t>Field of application</w:t>
            </w:r>
          </w:p>
        </w:tc>
      </w:tr>
      <w:tr w:rsidR="007B2FD1" w:rsidRPr="004F0303" w:rsidTr="002920CC">
        <w:trPr>
          <w:cnfStyle w:val="000000100000" w:firstRow="0" w:lastRow="0" w:firstColumn="0" w:lastColumn="0" w:oddVBand="0" w:evenVBand="0" w:oddHBand="1" w:evenHBand="0" w:firstRowFirstColumn="0" w:firstRowLastColumn="0" w:lastRowFirstColumn="0" w:lastRowLastColumn="0"/>
          <w:trHeight w:hRule="exact" w:val="701"/>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rPr>
                <w:rFonts w:ascii="Arial" w:hAnsi="Arial" w:cs="Arial"/>
                <w:bCs w:val="0"/>
                <w:spacing w:val="-3"/>
                <w:sz w:val="16"/>
                <w:szCs w:val="16"/>
              </w:rPr>
            </w:pPr>
            <w:r w:rsidRPr="007B2FD1">
              <w:rPr>
                <w:rFonts w:ascii="Arial" w:hAnsi="Arial" w:cs="Arial"/>
                <w:bCs w:val="0"/>
                <w:spacing w:val="-3"/>
                <w:sz w:val="16"/>
                <w:szCs w:val="16"/>
              </w:rPr>
              <w:t>UN 3373</w:t>
            </w:r>
          </w:p>
        </w:tc>
        <w:tc>
          <w:tcPr>
            <w:tcW w:w="1985"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Biological substances category B</w:t>
            </w:r>
          </w:p>
        </w:tc>
        <w:tc>
          <w:tcPr>
            <w:tcW w:w="1417"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Class 6.2</w:t>
            </w:r>
          </w:p>
        </w:tc>
        <w:tc>
          <w:tcPr>
            <w:tcW w:w="2410"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P 650</w:t>
            </w:r>
            <w:r w:rsidRPr="007B2FD1">
              <w:rPr>
                <w:rFonts w:ascii="Arial" w:hAnsi="Arial" w:cs="Arial"/>
                <w:bCs/>
                <w:spacing w:val="-3"/>
                <w:sz w:val="16"/>
                <w:szCs w:val="16"/>
                <w:vertAlign w:val="superscript"/>
                <w:lang w:val="en-GB"/>
              </w:rPr>
              <w:footnoteReference w:id="31"/>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lang w:val="en-GB"/>
              </w:rPr>
            </w:pPr>
            <w:r w:rsidRPr="007B2FD1">
              <w:rPr>
                <w:rFonts w:ascii="Arial" w:hAnsi="Arial" w:cs="Arial"/>
                <w:bCs/>
                <w:spacing w:val="-3"/>
                <w:sz w:val="16"/>
                <w:szCs w:val="16"/>
                <w:lang w:val="en-GB"/>
              </w:rPr>
              <w:t>Group 2 (possibly 3) and Category B  microorganisms</w:t>
            </w:r>
            <w:r w:rsidRPr="007B2FD1">
              <w:rPr>
                <w:rFonts w:ascii="Arial" w:hAnsi="Arial" w:cs="Arial"/>
                <w:bCs/>
                <w:spacing w:val="-3"/>
                <w:sz w:val="16"/>
                <w:szCs w:val="16"/>
                <w:vertAlign w:val="superscript"/>
                <w:lang w:val="en-GB"/>
              </w:rPr>
              <w:footnoteReference w:id="32"/>
            </w:r>
          </w:p>
        </w:tc>
      </w:tr>
      <w:tr w:rsidR="007B2FD1" w:rsidRPr="007B2FD1" w:rsidTr="002920CC">
        <w:trPr>
          <w:trHeight w:hRule="exact" w:val="57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rPr>
                <w:rFonts w:ascii="Arial" w:hAnsi="Arial" w:cs="Arial"/>
                <w:bCs w:val="0"/>
                <w:spacing w:val="-3"/>
                <w:sz w:val="16"/>
                <w:szCs w:val="16"/>
              </w:rPr>
            </w:pPr>
            <w:r w:rsidRPr="007B2FD1">
              <w:rPr>
                <w:rFonts w:ascii="Arial" w:hAnsi="Arial" w:cs="Arial"/>
                <w:bCs w:val="0"/>
                <w:spacing w:val="-3"/>
                <w:sz w:val="16"/>
                <w:szCs w:val="16"/>
              </w:rPr>
              <w:t>UN 3245</w:t>
            </w:r>
          </w:p>
        </w:tc>
        <w:tc>
          <w:tcPr>
            <w:tcW w:w="1985"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Genetically modified microorganisms</w:t>
            </w:r>
          </w:p>
        </w:tc>
        <w:tc>
          <w:tcPr>
            <w:tcW w:w="1417"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Class 9</w:t>
            </w:r>
          </w:p>
        </w:tc>
        <w:tc>
          <w:tcPr>
            <w:tcW w:w="2410"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P 904</w:t>
            </w:r>
            <w:r w:rsidRPr="007B2FD1">
              <w:rPr>
                <w:rFonts w:ascii="Arial" w:hAnsi="Arial" w:cs="Arial"/>
                <w:bCs/>
                <w:spacing w:val="-3"/>
                <w:sz w:val="16"/>
                <w:szCs w:val="16"/>
                <w:vertAlign w:val="superscript"/>
                <w:lang w:val="en-GB"/>
              </w:rPr>
              <w:footnoteReference w:id="33"/>
            </w: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Group 1 microorganisms</w:t>
            </w:r>
            <w:r w:rsidRPr="007B2FD1">
              <w:rPr>
                <w:rFonts w:ascii="Arial" w:hAnsi="Arial" w:cs="Arial"/>
                <w:bCs/>
                <w:spacing w:val="-3"/>
                <w:sz w:val="16"/>
                <w:szCs w:val="16"/>
                <w:vertAlign w:val="superscript"/>
                <w:lang w:val="en-GB"/>
              </w:rPr>
              <w:footnoteReference w:id="34"/>
            </w:r>
          </w:p>
        </w:tc>
      </w:tr>
      <w:tr w:rsidR="007B2FD1" w:rsidRPr="007B2FD1" w:rsidTr="002920CC">
        <w:trPr>
          <w:cnfStyle w:val="000000100000" w:firstRow="0" w:lastRow="0" w:firstColumn="0" w:lastColumn="0" w:oddVBand="0" w:evenVBand="0" w:oddHBand="1" w:evenHBand="0" w:firstRowFirstColumn="0" w:firstRowLastColumn="0" w:lastRowFirstColumn="0" w:lastRowLastColumn="0"/>
          <w:trHeight w:hRule="exact" w:val="989"/>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rPr>
                <w:rFonts w:ascii="Arial" w:hAnsi="Arial" w:cs="Arial"/>
                <w:bCs w:val="0"/>
                <w:spacing w:val="-3"/>
                <w:sz w:val="16"/>
                <w:szCs w:val="16"/>
              </w:rPr>
            </w:pPr>
            <w:r w:rsidRPr="007B2FD1">
              <w:rPr>
                <w:rFonts w:ascii="Arial" w:hAnsi="Arial" w:cs="Arial"/>
                <w:bCs w:val="0"/>
                <w:spacing w:val="-3"/>
                <w:sz w:val="16"/>
                <w:szCs w:val="16"/>
              </w:rPr>
              <w:t>UN 1845</w:t>
            </w:r>
          </w:p>
        </w:tc>
        <w:tc>
          <w:tcPr>
            <w:tcW w:w="1985"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lang w:val="en-GB"/>
              </w:rPr>
            </w:pPr>
            <w:r w:rsidRPr="007B2FD1">
              <w:rPr>
                <w:rFonts w:ascii="Arial" w:hAnsi="Arial" w:cs="Arial"/>
                <w:bCs/>
                <w:spacing w:val="-3"/>
                <w:sz w:val="16"/>
                <w:szCs w:val="16"/>
                <w:lang w:val="en-GB"/>
              </w:rPr>
              <w:t>Carbon dioxide, solid (dry ice), only to be named in the case of transportation by air</w:t>
            </w:r>
          </w:p>
        </w:tc>
        <w:tc>
          <w:tcPr>
            <w:tcW w:w="1417"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Class 9</w:t>
            </w:r>
          </w:p>
        </w:tc>
        <w:tc>
          <w:tcPr>
            <w:tcW w:w="2410"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p>
        </w:tc>
        <w:tc>
          <w:tcPr>
            <w:tcW w:w="2268" w:type="dxa"/>
            <w:tcBorders>
              <w:top w:val="nil"/>
              <w:left w:val="single" w:sz="4" w:space="0" w:color="FFFFFF" w:themeColor="background1"/>
              <w:bottom w:val="nil"/>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Packing material</w:t>
            </w:r>
          </w:p>
        </w:tc>
      </w:tr>
      <w:tr w:rsidR="007B2FD1" w:rsidRPr="007B2FD1" w:rsidTr="002920CC">
        <w:trPr>
          <w:trHeight w:hRule="exact" w:val="584"/>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rPr>
                <w:rFonts w:ascii="Arial" w:hAnsi="Arial" w:cs="Arial"/>
                <w:bCs w:val="0"/>
                <w:spacing w:val="-3"/>
                <w:sz w:val="16"/>
                <w:szCs w:val="16"/>
              </w:rPr>
            </w:pPr>
            <w:r w:rsidRPr="007B2FD1">
              <w:rPr>
                <w:rFonts w:ascii="Arial" w:hAnsi="Arial" w:cs="Arial"/>
                <w:bCs w:val="0"/>
                <w:spacing w:val="-3"/>
                <w:sz w:val="16"/>
                <w:szCs w:val="16"/>
              </w:rPr>
              <w:t>UN 1977</w:t>
            </w:r>
          </w:p>
        </w:tc>
        <w:tc>
          <w:tcPr>
            <w:tcW w:w="1985"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Nitrogen, refrigerated liquid</w:t>
            </w:r>
          </w:p>
        </w:tc>
        <w:tc>
          <w:tcPr>
            <w:tcW w:w="1417"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Class 2.2</w:t>
            </w:r>
          </w:p>
        </w:tc>
        <w:tc>
          <w:tcPr>
            <w:tcW w:w="2410"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p>
        </w:tc>
        <w:tc>
          <w:tcPr>
            <w:tcW w:w="2268" w:type="dxa"/>
            <w:tcBorders>
              <w:top w:val="nil"/>
              <w:left w:val="single" w:sz="4" w:space="0" w:color="FFFFFF" w:themeColor="background1"/>
              <w:bottom w:val="single" w:sz="4" w:space="0" w:color="auto"/>
              <w:right w:val="single" w:sz="4" w:space="0" w:color="FFFFFF" w:themeColor="background1"/>
            </w:tcBorders>
            <w:tcMar>
              <w:top w:w="85" w:type="dxa"/>
              <w:left w:w="85" w:type="dxa"/>
              <w:bottom w:w="85" w:type="dxa"/>
              <w:right w:w="85" w:type="dxa"/>
            </w:tcMar>
          </w:tcPr>
          <w:p w:rsidR="007B2FD1" w:rsidRPr="007B2FD1" w:rsidRDefault="007B2FD1" w:rsidP="007B2FD1">
            <w:pPr>
              <w:spacing w:line="200" w:lineRule="atLeast"/>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16"/>
                <w:szCs w:val="16"/>
              </w:rPr>
            </w:pPr>
            <w:r w:rsidRPr="007B2FD1">
              <w:rPr>
                <w:rFonts w:ascii="Arial" w:hAnsi="Arial" w:cs="Arial"/>
                <w:bCs/>
                <w:spacing w:val="-3"/>
                <w:sz w:val="16"/>
                <w:szCs w:val="16"/>
                <w:lang w:val="en-GB"/>
              </w:rPr>
              <w:t>Packing material</w:t>
            </w:r>
          </w:p>
        </w:tc>
      </w:tr>
    </w:tbl>
    <w:p w:rsidR="007B2FD1" w:rsidRDefault="007B2FD1" w:rsidP="00390BF5">
      <w:pPr>
        <w:pStyle w:val="05BAFUGrundschrift"/>
        <w:rPr>
          <w:noProof w:val="0"/>
          <w:lang w:val="en-GB"/>
        </w:rPr>
      </w:pPr>
    </w:p>
    <w:p w:rsidR="004F0303" w:rsidRPr="004F0303" w:rsidRDefault="004F0303" w:rsidP="00D42429">
      <w:pPr>
        <w:pStyle w:val="05BAFUGrundschrift"/>
        <w:rPr>
          <w:noProof w:val="0"/>
          <w:color w:val="000000" w:themeColor="text1"/>
          <w:lang w:val="en-GB"/>
        </w:rPr>
      </w:pPr>
      <w:proofErr w:type="gramStart"/>
      <w:r w:rsidRPr="004F0303">
        <w:rPr>
          <w:i/>
          <w:noProof w:val="0"/>
          <w:color w:val="000000" w:themeColor="text1"/>
          <w:lang w:val="en-GB"/>
        </w:rPr>
        <w:t xml:space="preserve">Detailed and regularly updated information on the transportation of organisms </w:t>
      </w:r>
      <w:r w:rsidRPr="004F0303">
        <w:rPr>
          <w:noProof w:val="0"/>
          <w:color w:val="000000" w:themeColor="text1"/>
          <w:lang w:val="en-GB"/>
        </w:rPr>
        <w:t xml:space="preserve">can be found on the homepage of the Biosafety Section of the Canton of Zurich's Office of Waste, Water, Energy and Air (WWEA) as well as in the information brochure </w:t>
      </w:r>
      <w:r w:rsidRPr="004F0303">
        <w:rPr>
          <w:i/>
          <w:iCs/>
          <w:noProof w:val="0"/>
          <w:color w:val="000000" w:themeColor="text1"/>
          <w:lang w:val="en-GB"/>
        </w:rPr>
        <w:t xml:space="preserve">Transport </w:t>
      </w:r>
      <w:proofErr w:type="spellStart"/>
      <w:r w:rsidRPr="004F0303">
        <w:rPr>
          <w:i/>
          <w:iCs/>
          <w:noProof w:val="0"/>
          <w:color w:val="000000" w:themeColor="text1"/>
          <w:lang w:val="en-GB"/>
        </w:rPr>
        <w:t>biologischer</w:t>
      </w:r>
      <w:proofErr w:type="spellEnd"/>
      <w:r w:rsidRPr="004F0303">
        <w:rPr>
          <w:i/>
          <w:iCs/>
          <w:noProof w:val="0"/>
          <w:color w:val="000000" w:themeColor="text1"/>
          <w:lang w:val="en-GB"/>
        </w:rPr>
        <w:t xml:space="preserve"> </w:t>
      </w:r>
      <w:proofErr w:type="spellStart"/>
      <w:r w:rsidRPr="004F0303">
        <w:rPr>
          <w:i/>
          <w:iCs/>
          <w:noProof w:val="0"/>
          <w:color w:val="000000" w:themeColor="text1"/>
          <w:lang w:val="en-GB"/>
        </w:rPr>
        <w:t>Stoffe</w:t>
      </w:r>
      <w:proofErr w:type="spellEnd"/>
      <w:r w:rsidRPr="004F0303">
        <w:rPr>
          <w:i/>
          <w:iCs/>
          <w:noProof w:val="0"/>
          <w:color w:val="000000" w:themeColor="text1"/>
          <w:lang w:val="en-GB"/>
        </w:rPr>
        <w:t xml:space="preserve"> und </w:t>
      </w:r>
      <w:proofErr w:type="spellStart"/>
      <w:r w:rsidRPr="004F0303">
        <w:rPr>
          <w:i/>
          <w:iCs/>
          <w:noProof w:val="0"/>
          <w:color w:val="000000" w:themeColor="text1"/>
          <w:lang w:val="en-GB"/>
        </w:rPr>
        <w:t>Organismen</w:t>
      </w:r>
      <w:proofErr w:type="spellEnd"/>
      <w:r w:rsidRPr="004F0303">
        <w:rPr>
          <w:noProof w:val="0"/>
          <w:color w:val="000000" w:themeColor="text1"/>
          <w:lang w:val="en-GB"/>
        </w:rPr>
        <w:t xml:space="preserve"> (Transportation of biological substances and organisms), published by </w:t>
      </w:r>
      <w:proofErr w:type="spellStart"/>
      <w:r w:rsidRPr="004F0303">
        <w:rPr>
          <w:noProof w:val="0"/>
          <w:color w:val="000000" w:themeColor="text1"/>
          <w:lang w:val="en-GB"/>
        </w:rPr>
        <w:t>Fachstelle</w:t>
      </w:r>
      <w:proofErr w:type="spellEnd"/>
      <w:r w:rsidRPr="004F0303">
        <w:rPr>
          <w:noProof w:val="0"/>
          <w:color w:val="000000" w:themeColor="text1"/>
          <w:lang w:val="en-GB"/>
        </w:rPr>
        <w:t xml:space="preserve"> </w:t>
      </w:r>
      <w:proofErr w:type="spellStart"/>
      <w:r w:rsidRPr="004F0303">
        <w:rPr>
          <w:noProof w:val="0"/>
          <w:color w:val="000000" w:themeColor="text1"/>
          <w:lang w:val="en-GB"/>
        </w:rPr>
        <w:t>Biologische</w:t>
      </w:r>
      <w:proofErr w:type="spellEnd"/>
      <w:r w:rsidRPr="004F0303">
        <w:rPr>
          <w:noProof w:val="0"/>
          <w:color w:val="000000" w:themeColor="text1"/>
          <w:lang w:val="en-GB"/>
        </w:rPr>
        <w:t xml:space="preserve"> </w:t>
      </w:r>
      <w:proofErr w:type="spellStart"/>
      <w:r w:rsidRPr="004F0303">
        <w:rPr>
          <w:noProof w:val="0"/>
          <w:color w:val="000000" w:themeColor="text1"/>
          <w:lang w:val="en-GB"/>
        </w:rPr>
        <w:t>Sicherheit</w:t>
      </w:r>
      <w:proofErr w:type="spellEnd"/>
      <w:r w:rsidRPr="004F0303">
        <w:rPr>
          <w:noProof w:val="0"/>
          <w:color w:val="000000" w:themeColor="text1"/>
          <w:lang w:val="en-GB"/>
        </w:rPr>
        <w:t xml:space="preserve"> </w:t>
      </w:r>
      <w:proofErr w:type="spellStart"/>
      <w:r w:rsidRPr="004F0303">
        <w:rPr>
          <w:noProof w:val="0"/>
          <w:color w:val="000000" w:themeColor="text1"/>
          <w:lang w:val="en-GB"/>
        </w:rPr>
        <w:t>Ost</w:t>
      </w:r>
      <w:proofErr w:type="spellEnd"/>
      <w:r w:rsidRPr="004F0303">
        <w:rPr>
          <w:noProof w:val="0"/>
          <w:color w:val="000000" w:themeColor="text1"/>
          <w:lang w:val="en-GB"/>
        </w:rPr>
        <w:t xml:space="preserve"> (FBSO) (version of March 2018).</w:t>
      </w:r>
      <w:r w:rsidRPr="004F0303">
        <w:rPr>
          <w:rStyle w:val="Funotenzeichen"/>
          <w:noProof w:val="0"/>
          <w:color w:val="000000" w:themeColor="text1"/>
          <w:lang w:val="en-GB"/>
        </w:rPr>
        <w:footnoteReference w:id="35"/>
      </w:r>
      <w:proofErr w:type="gramEnd"/>
    </w:p>
    <w:p w:rsidR="00D42429" w:rsidRDefault="00D42429" w:rsidP="00D42429">
      <w:pPr>
        <w:pStyle w:val="02BAFUTitelnummeriert"/>
        <w:rPr>
          <w:lang w:val="en-GB"/>
        </w:rPr>
      </w:pPr>
      <w:bookmarkStart w:id="104" w:name="_Toc189568068"/>
      <w:bookmarkStart w:id="105" w:name="_Toc31634149"/>
      <w:r>
        <w:rPr>
          <w:lang w:val="en-GB"/>
        </w:rPr>
        <w:t>Chemical safety</w:t>
      </w:r>
      <w:bookmarkStart w:id="106" w:name="_GoBack"/>
      <w:bookmarkEnd w:id="104"/>
      <w:bookmarkEnd w:id="105"/>
      <w:bookmarkEnd w:id="106"/>
    </w:p>
    <w:p w:rsidR="00D42429" w:rsidRDefault="00D42429" w:rsidP="00D42429">
      <w:pPr>
        <w:pStyle w:val="03BAFUUntertitelnummeriert"/>
        <w:rPr>
          <w:lang w:val="en-GB"/>
        </w:rPr>
      </w:pPr>
      <w:r w:rsidRPr="005D665A">
        <w:t xml:space="preserve"> </w:t>
      </w:r>
      <w:bookmarkStart w:id="107" w:name="_Toc189568069"/>
      <w:bookmarkStart w:id="108" w:name="_Toc31634150"/>
      <w:r>
        <w:rPr>
          <w:lang w:val="en-GB"/>
        </w:rPr>
        <w:t>Storage / quantities</w:t>
      </w:r>
      <w:bookmarkEnd w:id="107"/>
      <w:bookmarkEnd w:id="108"/>
    </w:p>
    <w:p w:rsidR="00D42429" w:rsidRDefault="00D42429" w:rsidP="00D42429">
      <w:pPr>
        <w:pStyle w:val="05BAFUGrundschrift"/>
        <w:rPr>
          <w:lang w:val="en-GB"/>
        </w:rPr>
      </w:pPr>
      <w:r>
        <w:rPr>
          <w:lang w:val="en-GB"/>
        </w:rPr>
        <w:t xml:space="preserve">As a general target, chemicals will only be kept in the laboratories of </w:t>
      </w:r>
      <w:r w:rsidRPr="00F251DA">
        <w:rPr>
          <w:b/>
          <w:color w:val="6C9051" w:themeColor="accent2" w:themeShade="BF"/>
          <w:lang w:val="en-GB"/>
        </w:rPr>
        <w:t>(company name)</w:t>
      </w:r>
      <w:r w:rsidRPr="00D42429">
        <w:rPr>
          <w:i/>
          <w:color w:val="6C9051" w:themeColor="accent2" w:themeShade="BF"/>
          <w:lang w:val="en-GB"/>
        </w:rPr>
        <w:t xml:space="preserve"> </w:t>
      </w:r>
      <w:r>
        <w:rPr>
          <w:lang w:val="en-GB"/>
        </w:rPr>
        <w:t>in the quantities necessary for uninterrupted daily working. Highly flammable liquids are kept in suitable marked cupboards or cupboard compartments. The long-term storage facility is located outside the laboratories and complies with the fire regulations. The relevant guidelines of the Federal Coordination Commission for Occupational Safety</w:t>
      </w:r>
      <w:r>
        <w:rPr>
          <w:rStyle w:val="Funotenzeichen"/>
          <w:noProof w:val="0"/>
          <w:lang w:val="en-GB"/>
        </w:rPr>
        <w:footnoteReference w:id="36"/>
      </w:r>
      <w:r>
        <w:rPr>
          <w:lang w:val="en-GB"/>
        </w:rPr>
        <w:t xml:space="preserve"> are complied with.</w:t>
      </w:r>
    </w:p>
    <w:p w:rsidR="00D42429" w:rsidRDefault="00D42429" w:rsidP="00D42429">
      <w:pPr>
        <w:pStyle w:val="05BAFUGrundschrift"/>
        <w:rPr>
          <w:lang w:val="en-GB"/>
        </w:rPr>
      </w:pPr>
      <w:r>
        <w:rPr>
          <w:lang w:val="en-GB"/>
        </w:rPr>
        <w:lastRenderedPageBreak/>
        <w:t xml:space="preserve">When handling and storing chemicals, </w:t>
      </w:r>
      <w:r w:rsidRPr="00F251DA">
        <w:rPr>
          <w:b/>
          <w:color w:val="6C9051" w:themeColor="accent2" w:themeShade="BF"/>
          <w:lang w:val="en-GB"/>
        </w:rPr>
        <w:t xml:space="preserve">(company name) </w:t>
      </w:r>
      <w:r>
        <w:rPr>
          <w:lang w:val="en-GB"/>
        </w:rPr>
        <w:t>follows the stipulations of the relevant safety data sheets which are filed in an orderly manner.</w:t>
      </w:r>
    </w:p>
    <w:p w:rsidR="00D42429" w:rsidRDefault="00D42429" w:rsidP="00D42429">
      <w:pPr>
        <w:pStyle w:val="05BAFUGrundschriftAufzhlungletzte"/>
        <w:rPr>
          <w:lang w:val="en-GB"/>
        </w:rPr>
      </w:pPr>
      <w:r w:rsidRPr="00D42429">
        <w:rPr>
          <w:lang w:val="en-GB"/>
        </w:rPr>
        <w:t>Safety data sheets of the chemicals used</w:t>
      </w:r>
      <w:r>
        <w:rPr>
          <w:lang w:val="en-GB"/>
        </w:rPr>
        <w:t xml:space="preserve">: </w:t>
      </w:r>
      <w:r w:rsidRPr="00D42429">
        <w:rPr>
          <w:b/>
          <w:color w:val="6C9051" w:themeColor="accent2" w:themeShade="BF"/>
          <w:lang w:val="en-GB"/>
        </w:rPr>
        <w:t>Document K; Location …</w:t>
      </w:r>
    </w:p>
    <w:p w:rsidR="00D42429" w:rsidRDefault="00D42429" w:rsidP="00D42429">
      <w:pPr>
        <w:pStyle w:val="03BAFUUntertitelnummeriert"/>
        <w:rPr>
          <w:lang w:val="en-GB"/>
        </w:rPr>
      </w:pPr>
      <w:bookmarkStart w:id="109" w:name="_Toc189568070"/>
      <w:bookmarkStart w:id="110" w:name="_Toc31634151"/>
      <w:r>
        <w:rPr>
          <w:lang w:val="en-GB"/>
        </w:rPr>
        <w:t>Disposal</w:t>
      </w:r>
      <w:bookmarkEnd w:id="109"/>
      <w:bookmarkEnd w:id="110"/>
    </w:p>
    <w:p w:rsidR="00D42429" w:rsidRDefault="00D42429" w:rsidP="00D42429">
      <w:pPr>
        <w:pStyle w:val="05BAFUGrundschrift"/>
        <w:rPr>
          <w:lang w:val="en-GB"/>
        </w:rPr>
      </w:pPr>
      <w:r>
        <w:rPr>
          <w:lang w:val="en-GB"/>
        </w:rPr>
        <w:t>Chemical wastes, strong acids and alkalis, and (chlorinated) organic solvents are collected in accordance with the applicable rules</w:t>
      </w:r>
      <w:r>
        <w:rPr>
          <w:rStyle w:val="Funotenzeichen"/>
          <w:noProof w:val="0"/>
          <w:lang w:val="en-GB"/>
        </w:rPr>
        <w:footnoteReference w:id="37"/>
      </w:r>
      <w:r>
        <w:rPr>
          <w:lang w:val="en-GB"/>
        </w:rPr>
        <w:t xml:space="preserve"> and disposed of according to VeVA</w:t>
      </w:r>
      <w:r>
        <w:rPr>
          <w:rStyle w:val="Funotenzeichen"/>
          <w:noProof w:val="0"/>
          <w:lang w:val="en-GB"/>
        </w:rPr>
        <w:footnoteReference w:id="38"/>
      </w:r>
      <w:r>
        <w:rPr>
          <w:lang w:val="en-GB"/>
        </w:rPr>
        <w:t xml:space="preserve">. </w:t>
      </w:r>
      <w:r w:rsidRPr="005D665A">
        <w:rPr>
          <w:b/>
          <w:color w:val="6C9051" w:themeColor="accent2" w:themeShade="BF"/>
          <w:lang w:val="en-US"/>
        </w:rPr>
        <w:t xml:space="preserve">(Company name) </w:t>
      </w:r>
      <w:r>
        <w:rPr>
          <w:lang w:val="en-GB"/>
        </w:rPr>
        <w:t xml:space="preserve">has an appropriate collection point and operating number for the handover of hazardous waste. </w:t>
      </w:r>
    </w:p>
    <w:p w:rsidR="00D42429" w:rsidRDefault="00D42429" w:rsidP="00D42429">
      <w:pPr>
        <w:pStyle w:val="05BAFUGrundschriftAufzhlungletzte"/>
        <w:rPr>
          <w:lang w:val="en-GB"/>
        </w:rPr>
      </w:pPr>
      <w:r w:rsidRPr="00D42429">
        <w:rPr>
          <w:lang w:val="en-GB"/>
        </w:rPr>
        <w:t>Operating number for the handover of hazardous waste:</w:t>
      </w:r>
      <w:r>
        <w:rPr>
          <w:lang w:val="en-GB"/>
        </w:rPr>
        <w:t xml:space="preserve"> </w:t>
      </w:r>
      <w:r w:rsidRPr="00D42429">
        <w:rPr>
          <w:b/>
          <w:color w:val="6C9051" w:themeColor="accent2" w:themeShade="BF"/>
          <w:lang w:val="en-GB"/>
        </w:rPr>
        <w:t>…</w:t>
      </w:r>
    </w:p>
    <w:p w:rsidR="00D42429" w:rsidRDefault="00D42429" w:rsidP="00D42429">
      <w:pPr>
        <w:pStyle w:val="02BAFUTitelnummeriert"/>
        <w:rPr>
          <w:lang w:val="en-GB"/>
        </w:rPr>
      </w:pPr>
      <w:bookmarkStart w:id="111" w:name="_Toc189568071"/>
      <w:bookmarkStart w:id="112" w:name="_Toc31634152"/>
      <w:r>
        <w:rPr>
          <w:lang w:val="en-GB"/>
        </w:rPr>
        <w:t>Radiation protection – use of ionizing radiation</w:t>
      </w:r>
      <w:r>
        <w:rPr>
          <w:rStyle w:val="Funotenzeichen"/>
          <w:color w:val="000000"/>
          <w:lang w:val="en-GB"/>
        </w:rPr>
        <w:footnoteReference w:id="39"/>
      </w:r>
      <w:bookmarkEnd w:id="111"/>
      <w:bookmarkEnd w:id="112"/>
    </w:p>
    <w:p w:rsidR="00D42429" w:rsidRDefault="00D42429" w:rsidP="00D42429">
      <w:pPr>
        <w:pStyle w:val="05BAFUGrundschrift"/>
        <w:rPr>
          <w:lang w:val="en-GB"/>
        </w:rPr>
      </w:pPr>
      <w:r>
        <w:rPr>
          <w:lang w:val="en-GB"/>
        </w:rPr>
        <w:t>Rules on the use of ionizing radiation and handling of isotopes are set out in separate operating procedures and work instructions and are based on the regulations in force</w:t>
      </w:r>
      <w:r>
        <w:rPr>
          <w:rStyle w:val="Funotenzeichen"/>
          <w:noProof w:val="0"/>
          <w:lang w:val="en-GB"/>
        </w:rPr>
        <w:footnoteReference w:id="40"/>
      </w:r>
      <w:r>
        <w:rPr>
          <w:lang w:val="en-GB"/>
        </w:rPr>
        <w:t xml:space="preserve"> and the recommendations given in the Experts’ Course of the Paul Scherrer Institute (PSI). </w:t>
      </w:r>
    </w:p>
    <w:p w:rsidR="00D42429" w:rsidRDefault="00D42429" w:rsidP="00D42429">
      <w:pPr>
        <w:rPr>
          <w:lang w:val="en-GB"/>
        </w:rPr>
      </w:pPr>
      <w:r w:rsidRPr="005D665A">
        <w:rPr>
          <w:b/>
          <w:color w:val="6C9051" w:themeColor="accent2" w:themeShade="BF"/>
          <w:lang w:val="en-US"/>
        </w:rPr>
        <w:t>(company name)</w:t>
      </w:r>
      <w:r w:rsidRPr="00D42429">
        <w:rPr>
          <w:i/>
          <w:color w:val="6C9051" w:themeColor="accent2" w:themeShade="BF"/>
          <w:lang w:val="en-GB"/>
        </w:rPr>
        <w:t xml:space="preserve"> </w:t>
      </w:r>
      <w:r>
        <w:rPr>
          <w:lang w:val="en-GB"/>
        </w:rPr>
        <w:t>is authorized to use ionizing radiation:</w:t>
      </w:r>
    </w:p>
    <w:p w:rsidR="00D42429" w:rsidRDefault="00D42429" w:rsidP="003152DB">
      <w:pPr>
        <w:pStyle w:val="05BAFUGrundschriftAufzhlung"/>
        <w:rPr>
          <w:b/>
          <w:color w:val="6C9051" w:themeColor="accent2" w:themeShade="BF"/>
          <w:lang w:val="en-GB"/>
        </w:rPr>
      </w:pPr>
      <w:r w:rsidRPr="00D42429">
        <w:rPr>
          <w:lang w:val="en-GB"/>
        </w:rPr>
        <w:t>Authorization from the Federal Office of Public Health</w:t>
      </w:r>
      <w:r>
        <w:rPr>
          <w:lang w:val="en-GB"/>
        </w:rPr>
        <w:t xml:space="preserve">: </w:t>
      </w:r>
      <w:r w:rsidRPr="003152DB">
        <w:rPr>
          <w:b/>
          <w:color w:val="6C9051" w:themeColor="accent2" w:themeShade="BF"/>
          <w:lang w:val="en-GB"/>
        </w:rPr>
        <w:t>Document L; Valid, unless withdrawn, until:</w:t>
      </w:r>
      <w:r w:rsidR="003152DB" w:rsidRPr="003152DB">
        <w:rPr>
          <w:b/>
          <w:color w:val="6C9051" w:themeColor="accent2" w:themeShade="BF"/>
          <w:lang w:val="en-GB"/>
        </w:rPr>
        <w:t xml:space="preserve"> …</w:t>
      </w:r>
    </w:p>
    <w:p w:rsidR="003152DB" w:rsidRDefault="003152DB" w:rsidP="003152DB">
      <w:pPr>
        <w:pStyle w:val="05BAFUGrundschriftAufzhlung"/>
        <w:rPr>
          <w:b/>
          <w:noProof w:val="0"/>
          <w:color w:val="6C9051" w:themeColor="accent2" w:themeShade="BF"/>
          <w:lang w:val="fr-CH"/>
        </w:rPr>
      </w:pPr>
      <w:r w:rsidRPr="003152DB">
        <w:rPr>
          <w:lang w:val="fr-CH"/>
        </w:rPr>
        <w:t xml:space="preserve">Radiation protection file: </w:t>
      </w:r>
      <w:r w:rsidRPr="003152DB">
        <w:rPr>
          <w:b/>
          <w:color w:val="6C9051" w:themeColor="accent2" w:themeShade="BF"/>
          <w:lang w:val="fr-CH"/>
        </w:rPr>
        <w:t>Document M; Location …</w:t>
      </w:r>
    </w:p>
    <w:p w:rsidR="003152DB" w:rsidRPr="003152DB" w:rsidRDefault="003152DB" w:rsidP="003152DB">
      <w:pPr>
        <w:pStyle w:val="05BAFUGrundschriftAufzhlungletzte"/>
        <w:rPr>
          <w:lang w:val="en-GB"/>
        </w:rPr>
      </w:pPr>
      <w:r w:rsidRPr="003152DB">
        <w:rPr>
          <w:lang w:val="en-GB"/>
        </w:rPr>
        <w:t>Work instructions on the use of isotopes</w:t>
      </w:r>
      <w:r>
        <w:rPr>
          <w:lang w:val="en-GB"/>
        </w:rPr>
        <w:t xml:space="preserve">: </w:t>
      </w:r>
      <w:r w:rsidRPr="003152DB">
        <w:rPr>
          <w:b/>
          <w:color w:val="6C9051" w:themeColor="accent2" w:themeShade="BF"/>
          <w:lang w:val="en-GB"/>
        </w:rPr>
        <w:t>Document(s) N</w:t>
      </w:r>
    </w:p>
    <w:p w:rsidR="00D42429" w:rsidRDefault="00D42429" w:rsidP="003152DB">
      <w:pPr>
        <w:pStyle w:val="02BAFUTitelnummeriert"/>
        <w:rPr>
          <w:lang w:val="en-GB"/>
        </w:rPr>
      </w:pPr>
      <w:bookmarkStart w:id="113" w:name="_Toc189568072"/>
      <w:bookmarkStart w:id="114" w:name="_Toc31634153"/>
      <w:r>
        <w:rPr>
          <w:lang w:val="en-GB"/>
        </w:rPr>
        <w:t>Planning, building, modification, demolition and relocation</w:t>
      </w:r>
      <w:bookmarkEnd w:id="113"/>
      <w:bookmarkEnd w:id="114"/>
      <w:r>
        <w:rPr>
          <w:lang w:val="en-GB"/>
        </w:rPr>
        <w:t xml:space="preserve"> </w:t>
      </w:r>
    </w:p>
    <w:p w:rsidR="00D42429" w:rsidRDefault="00D42429" w:rsidP="003152DB">
      <w:pPr>
        <w:pStyle w:val="05BAFUGrundschrift"/>
        <w:rPr>
          <w:lang w:val="en-GB"/>
        </w:rPr>
      </w:pPr>
      <w:r>
        <w:rPr>
          <w:lang w:val="en-GB"/>
        </w:rPr>
        <w:t xml:space="preserve">One of the tasks of the Safety Officers is to submit to the company management the applications for changes to the safety precautions in line with the latest scientific and technical developments, even though this might mean structural modifications or a new building. </w:t>
      </w:r>
    </w:p>
    <w:p w:rsidR="00D42429" w:rsidRDefault="00D42429" w:rsidP="003152DB">
      <w:pPr>
        <w:pStyle w:val="05BAFUGrundschrift"/>
        <w:rPr>
          <w:lang w:val="en-GB"/>
        </w:rPr>
      </w:pPr>
      <w:r>
        <w:rPr>
          <w:lang w:val="en-GB"/>
        </w:rPr>
        <w:t xml:space="preserve">The relevant Safety Officers are always consulted whenever new building work or structural modifications are carried out at </w:t>
      </w:r>
      <w:r w:rsidRPr="00F251DA">
        <w:rPr>
          <w:b/>
          <w:color w:val="6C9051" w:themeColor="accent2" w:themeShade="BF"/>
          <w:lang w:val="en-GB"/>
        </w:rPr>
        <w:t>(company name)</w:t>
      </w:r>
      <w:r w:rsidRPr="003152DB">
        <w:rPr>
          <w:color w:val="6C9051" w:themeColor="accent2" w:themeShade="BF"/>
          <w:lang w:val="en-GB"/>
        </w:rPr>
        <w:t xml:space="preserve"> </w:t>
      </w:r>
      <w:r>
        <w:rPr>
          <w:lang w:val="en-GB"/>
        </w:rPr>
        <w:t>and whenever technical changes are made to safety-related facilities.</w:t>
      </w:r>
      <w:r>
        <w:rPr>
          <w:rStyle w:val="Funotenzeichen"/>
          <w:noProof w:val="0"/>
          <w:lang w:val="en-GB"/>
        </w:rPr>
        <w:footnoteReference w:id="41"/>
      </w:r>
    </w:p>
    <w:p w:rsidR="00A30349" w:rsidRPr="003152DB" w:rsidRDefault="00D42429" w:rsidP="003152DB">
      <w:pPr>
        <w:pStyle w:val="05BAFUGrundschrift"/>
        <w:rPr>
          <w:lang w:val="en-GB"/>
        </w:rPr>
      </w:pPr>
      <w:r>
        <w:rPr>
          <w:lang w:val="en-GB"/>
        </w:rPr>
        <w:lastRenderedPageBreak/>
        <w:t>Specially adapted safety precautions, especially to decontaminate the laboratories and the technical facilities, are taken at the appropriate time for structural modifications, change of use, demolition and relocation. If, despite prior decontamination, it is impossible to rule out risks due to organisms completely, this aspect will be covered explicitly in the steps for dealing with incidents for the particular phase of building with an increased risk due to organisms (e.g. removal of filters etc.).</w:t>
      </w:r>
      <w:r w:rsidR="00A30349" w:rsidRPr="00F251DA">
        <w:rPr>
          <w:lang w:val="en-GB"/>
        </w:rPr>
        <w:br w:type="page"/>
      </w:r>
    </w:p>
    <w:p w:rsidR="003D2051" w:rsidRPr="003152DB" w:rsidRDefault="00497406" w:rsidP="00A30349">
      <w:pPr>
        <w:pStyle w:val="01BAFUKapiteltitel"/>
        <w:rPr>
          <w:lang w:val="en-GB"/>
        </w:rPr>
      </w:pPr>
      <w:bookmarkStart w:id="115" w:name="_Toc65386779"/>
      <w:bookmarkStart w:id="116" w:name="_Toc515592873"/>
      <w:bookmarkStart w:id="117" w:name="_Toc532291744"/>
      <w:bookmarkStart w:id="118" w:name="_Toc188957572"/>
      <w:bookmarkStart w:id="119" w:name="_Toc31634154"/>
      <w:bookmarkEnd w:id="4"/>
      <w:r w:rsidRPr="003152DB">
        <w:rPr>
          <w:lang w:val="en-GB"/>
        </w:rPr>
        <w:lastRenderedPageBreak/>
        <w:t>A</w:t>
      </w:r>
      <w:bookmarkEnd w:id="115"/>
      <w:bookmarkEnd w:id="116"/>
      <w:bookmarkEnd w:id="117"/>
      <w:bookmarkEnd w:id="118"/>
      <w:r w:rsidR="003152DB" w:rsidRPr="003152DB">
        <w:rPr>
          <w:lang w:val="en-GB"/>
        </w:rPr>
        <w:t>nnex</w:t>
      </w:r>
      <w:bookmarkEnd w:id="119"/>
    </w:p>
    <w:p w:rsidR="003D2051" w:rsidRPr="003152DB" w:rsidRDefault="003152DB" w:rsidP="001B32FE">
      <w:pPr>
        <w:pStyle w:val="02BAFUTitel"/>
        <w:rPr>
          <w:lang w:val="en-GB"/>
        </w:rPr>
        <w:sectPr w:rsidR="003D2051" w:rsidRPr="003152DB" w:rsidSect="001773EC">
          <w:pgSz w:w="11904" w:h="16836" w:code="9"/>
          <w:pgMar w:top="2892" w:right="1021" w:bottom="794" w:left="1021" w:header="851" w:footer="794" w:gutter="0"/>
          <w:cols w:space="709"/>
          <w:docGrid w:linePitch="299"/>
        </w:sectPr>
      </w:pPr>
      <w:bookmarkStart w:id="120" w:name="_Toc515592874"/>
      <w:bookmarkStart w:id="121" w:name="_Toc532291745"/>
      <w:bookmarkStart w:id="122" w:name="_Toc188957573"/>
      <w:bookmarkStart w:id="123" w:name="_Toc189568074"/>
      <w:r w:rsidRPr="003152DB">
        <w:rPr>
          <w:lang w:val="en-GB"/>
        </w:rPr>
        <w:t xml:space="preserve">Index of </w:t>
      </w:r>
      <w:r w:rsidRPr="005D665A">
        <w:rPr>
          <w:lang w:val="en-US"/>
        </w:rPr>
        <w:t>templates</w:t>
      </w:r>
      <w:bookmarkEnd w:id="120"/>
      <w:bookmarkEnd w:id="121"/>
      <w:bookmarkEnd w:id="122"/>
      <w:bookmarkEnd w:id="123"/>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1</w:t>
      </w:r>
    </w:p>
    <w:p w:rsidR="00AC12B5" w:rsidRDefault="00AC12B5" w:rsidP="00AC12B5">
      <w:pPr>
        <w:pStyle w:val="05BAFUGrundschrift"/>
        <w:jc w:val="left"/>
        <w:rPr>
          <w:b/>
          <w:lang w:val="en-GB"/>
        </w:rPr>
      </w:pPr>
      <w:r w:rsidRPr="00AC12B5">
        <w:rPr>
          <w:lang w:val="en-GB"/>
        </w:rPr>
        <w:t xml:space="preserve">Duties of the Biosafety Officers and of the Laboratory and Project Managers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2</w:t>
      </w:r>
    </w:p>
    <w:p w:rsidR="000321E4" w:rsidRDefault="00AC12B5" w:rsidP="000321E4">
      <w:pPr>
        <w:pStyle w:val="05BAFUGrundschrift"/>
        <w:rPr>
          <w:lang w:val="en-GB"/>
        </w:rPr>
      </w:pPr>
      <w:r w:rsidRPr="00AC12B5">
        <w:rPr>
          <w:lang w:val="en-GB"/>
        </w:rPr>
        <w:t>List</w:t>
      </w:r>
      <w:r w:rsidR="000321E4">
        <w:rPr>
          <w:lang w:val="en-GB"/>
        </w:rPr>
        <w:t xml:space="preserve"> of employees according to SAMV</w:t>
      </w:r>
    </w:p>
    <w:p w:rsidR="001E07C8" w:rsidRPr="005D665A" w:rsidRDefault="00F753B7" w:rsidP="00AC12B5">
      <w:pPr>
        <w:pStyle w:val="03BAFUGlossartitel"/>
        <w:spacing w:before="0"/>
      </w:pPr>
      <w:r w:rsidRPr="005D665A">
        <w:t>Annex</w:t>
      </w:r>
      <w:r w:rsidR="002E0F7E" w:rsidRPr="005D665A">
        <w:t xml:space="preserve"> 3</w:t>
      </w:r>
    </w:p>
    <w:p w:rsidR="00A30349" w:rsidRPr="001E07C8" w:rsidRDefault="00A30349" w:rsidP="00AC12B5">
      <w:pPr>
        <w:pStyle w:val="05BAFUGrundschriftohneAbstanddanach"/>
        <w:jc w:val="left"/>
      </w:pPr>
      <w:r w:rsidRPr="00AC12B5">
        <w:t>Telefonnummern</w:t>
      </w:r>
      <w:r w:rsidRPr="001E07C8">
        <w:t xml:space="preserve"> für Notfälle und Kontakte für Sicherheitsfragen</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4</w:t>
      </w:r>
    </w:p>
    <w:p w:rsidR="00AC12B5" w:rsidRPr="00AC12B5" w:rsidRDefault="00AC12B5" w:rsidP="00AC12B5">
      <w:pPr>
        <w:pStyle w:val="05BAFUGrundschrift"/>
        <w:rPr>
          <w:b/>
          <w:lang w:val="en-GB"/>
        </w:rPr>
      </w:pPr>
      <w:r w:rsidRPr="00AC12B5">
        <w:rPr>
          <w:lang w:val="en-GB"/>
        </w:rPr>
        <w:t xml:space="preserve">Emergency telephone numbers and contacts for safety issues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5</w:t>
      </w:r>
    </w:p>
    <w:p w:rsidR="00AC12B5" w:rsidRPr="00AC12B5" w:rsidRDefault="00AC12B5" w:rsidP="00AC12B5">
      <w:pPr>
        <w:pStyle w:val="05BAFUGrundschrift"/>
        <w:rPr>
          <w:b/>
          <w:lang w:val="en-GB"/>
        </w:rPr>
      </w:pPr>
      <w:r w:rsidRPr="00AC12B5">
        <w:rPr>
          <w:lang w:val="en-GB"/>
        </w:rPr>
        <w:t xml:space="preserve">Report sheet for laboratory incidents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6</w:t>
      </w:r>
    </w:p>
    <w:p w:rsidR="00AC12B5" w:rsidRPr="00AC12B5" w:rsidRDefault="00AC12B5" w:rsidP="00AC12B5">
      <w:pPr>
        <w:pStyle w:val="05BAFUGrundschrift"/>
        <w:rPr>
          <w:b/>
          <w:lang w:val="en-GB"/>
        </w:rPr>
      </w:pPr>
      <w:r w:rsidRPr="00AC12B5">
        <w:rPr>
          <w:lang w:val="en-GB"/>
        </w:rPr>
        <w:t xml:space="preserve">Project list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7</w:t>
      </w:r>
    </w:p>
    <w:p w:rsidR="00AC12B5" w:rsidRPr="00AC12B5" w:rsidRDefault="00AC12B5" w:rsidP="00AC12B5">
      <w:pPr>
        <w:pStyle w:val="05BAFUGrundschrift"/>
        <w:rPr>
          <w:b/>
          <w:lang w:val="en-GB"/>
        </w:rPr>
      </w:pPr>
      <w:r w:rsidRPr="00AC12B5">
        <w:rPr>
          <w:lang w:val="en-GB"/>
        </w:rPr>
        <w:t xml:space="preserve">Rules on access to the Level 2 working area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8</w:t>
      </w:r>
    </w:p>
    <w:p w:rsidR="00AC12B5" w:rsidRPr="00AC12B5" w:rsidRDefault="00AC12B5" w:rsidP="00AC12B5">
      <w:pPr>
        <w:pStyle w:val="05BAFUGrundschrift"/>
        <w:jc w:val="left"/>
        <w:rPr>
          <w:b/>
          <w:lang w:val="en-GB"/>
        </w:rPr>
      </w:pPr>
      <w:r w:rsidRPr="00AC12B5">
        <w:rPr>
          <w:lang w:val="en-GB"/>
        </w:rPr>
        <w:t xml:space="preserve">Meaning and use of the “biohazard” warning symbol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9</w:t>
      </w:r>
    </w:p>
    <w:p w:rsidR="00AC12B5" w:rsidRPr="00AC12B5" w:rsidRDefault="00AC12B5" w:rsidP="00AC12B5">
      <w:pPr>
        <w:pStyle w:val="05BAFUGrundschrift"/>
        <w:jc w:val="left"/>
        <w:rPr>
          <w:b/>
          <w:lang w:val="en-GB"/>
        </w:rPr>
      </w:pPr>
      <w:r w:rsidRPr="00AC12B5">
        <w:rPr>
          <w:lang w:val="en-GB"/>
        </w:rPr>
        <w:t xml:space="preserve">Laboratory rules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10</w:t>
      </w:r>
    </w:p>
    <w:p w:rsidR="00AC12B5" w:rsidRPr="00AC12B5" w:rsidRDefault="00AC12B5" w:rsidP="00AC12B5">
      <w:pPr>
        <w:pStyle w:val="05BAFUGrundschrift"/>
        <w:jc w:val="left"/>
        <w:rPr>
          <w:b/>
          <w:lang w:val="en-GB"/>
        </w:rPr>
      </w:pPr>
      <w:r w:rsidRPr="00AC12B5">
        <w:rPr>
          <w:lang w:val="en-GB"/>
        </w:rPr>
        <w:t xml:space="preserve">Use of the Class 2 microbiological safety cabinet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11</w:t>
      </w:r>
    </w:p>
    <w:p w:rsidR="002B33AF" w:rsidRPr="00AC12B5" w:rsidRDefault="00AC12B5" w:rsidP="00AC12B5">
      <w:pPr>
        <w:pStyle w:val="05BAFUGrundschrift"/>
        <w:jc w:val="left"/>
        <w:rPr>
          <w:lang w:val="en-GB"/>
        </w:rPr>
      </w:pPr>
      <w:r w:rsidRPr="00AC12B5">
        <w:rPr>
          <w:lang w:val="en-GB"/>
        </w:rPr>
        <w:t>Measures to prevent infectious diseases transmissible by blood</w:t>
      </w:r>
    </w:p>
    <w:p w:rsidR="001E07C8" w:rsidRPr="00AC12B5" w:rsidRDefault="009342FF" w:rsidP="002B33AF">
      <w:pPr>
        <w:pStyle w:val="03BAFUGlossartitel"/>
        <w:rPr>
          <w:lang w:val="en-GB"/>
        </w:rPr>
      </w:pPr>
      <w:r w:rsidRPr="00AC12B5">
        <w:rPr>
          <w:lang w:val="en-GB"/>
        </w:rPr>
        <w:br w:type="column"/>
      </w:r>
      <w:r w:rsidR="00F753B7" w:rsidRPr="00AC12B5">
        <w:rPr>
          <w:lang w:val="en-GB"/>
        </w:rPr>
        <w:t>Annex</w:t>
      </w:r>
      <w:r w:rsidR="002E0F7E" w:rsidRPr="00AC12B5">
        <w:rPr>
          <w:lang w:val="en-GB"/>
        </w:rPr>
        <w:t xml:space="preserve"> 12</w:t>
      </w:r>
    </w:p>
    <w:p w:rsidR="00AC12B5" w:rsidRDefault="00AC12B5" w:rsidP="00AC12B5">
      <w:pPr>
        <w:pStyle w:val="05BAFUGrundschrift"/>
        <w:jc w:val="left"/>
        <w:rPr>
          <w:b/>
          <w:lang w:val="en-GB"/>
        </w:rPr>
      </w:pPr>
      <w:r w:rsidRPr="00AC12B5">
        <w:rPr>
          <w:lang w:val="en-GB"/>
        </w:rPr>
        <w:t>Disinfection and cleaning (hygiene plan)</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13</w:t>
      </w:r>
    </w:p>
    <w:p w:rsidR="00AC12B5" w:rsidRDefault="00AC12B5" w:rsidP="00AC12B5">
      <w:pPr>
        <w:pStyle w:val="05BAFUGrundschrift"/>
        <w:jc w:val="left"/>
        <w:rPr>
          <w:b/>
          <w:lang w:val="en-GB"/>
        </w:rPr>
      </w:pPr>
      <w:r w:rsidRPr="00AC12B5">
        <w:rPr>
          <w:lang w:val="en-GB"/>
        </w:rPr>
        <w:t xml:space="preserve">Safety during the cleaning of laboratories by the cleaning service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14</w:t>
      </w:r>
    </w:p>
    <w:p w:rsidR="00AC12B5" w:rsidRPr="00AC12B5" w:rsidRDefault="00AC12B5" w:rsidP="00AC12B5">
      <w:pPr>
        <w:pStyle w:val="05BAFUGrundschrift"/>
        <w:jc w:val="left"/>
        <w:rPr>
          <w:b/>
          <w:lang w:val="en-GB"/>
        </w:rPr>
      </w:pPr>
      <w:r w:rsidRPr="00AC12B5">
        <w:rPr>
          <w:lang w:val="en-GB"/>
        </w:rPr>
        <w:t xml:space="preserve">Disposal plan for biologically contaminated waste </w:t>
      </w:r>
    </w:p>
    <w:p w:rsidR="001E07C8" w:rsidRPr="00AC12B5" w:rsidRDefault="00F753B7" w:rsidP="000B25A4">
      <w:pPr>
        <w:pStyle w:val="03BAFUGlossartitel"/>
        <w:rPr>
          <w:lang w:val="en-GB"/>
        </w:rPr>
      </w:pPr>
      <w:r w:rsidRPr="00AC12B5">
        <w:rPr>
          <w:lang w:val="en-GB"/>
        </w:rPr>
        <w:t>Annex</w:t>
      </w:r>
      <w:r w:rsidR="002E0F7E" w:rsidRPr="00AC12B5">
        <w:rPr>
          <w:lang w:val="en-GB"/>
        </w:rPr>
        <w:t xml:space="preserve"> 15</w:t>
      </w:r>
    </w:p>
    <w:p w:rsidR="003D2051" w:rsidRPr="00AC12B5" w:rsidRDefault="00AC12B5" w:rsidP="00AC12B5">
      <w:pPr>
        <w:pStyle w:val="05BAFUGrundschrift"/>
        <w:jc w:val="left"/>
        <w:rPr>
          <w:lang w:val="en-GB"/>
        </w:rPr>
        <w:sectPr w:rsidR="003D2051" w:rsidRPr="00AC12B5" w:rsidSect="008B1ABF">
          <w:type w:val="continuous"/>
          <w:pgSz w:w="11904" w:h="16836" w:code="9"/>
          <w:pgMar w:top="2892" w:right="1021" w:bottom="794" w:left="1021" w:header="851" w:footer="794" w:gutter="0"/>
          <w:pgNumType w:start="23"/>
          <w:cols w:num="2" w:space="709"/>
          <w:titlePg/>
          <w:docGrid w:linePitch="299"/>
        </w:sectPr>
      </w:pPr>
      <w:r w:rsidRPr="00AC12B5">
        <w:rPr>
          <w:lang w:val="en-GB"/>
        </w:rPr>
        <w:t>Service plan and responsibility for maintenance of equipment</w:t>
      </w:r>
    </w:p>
    <w:p w:rsidR="009342FF" w:rsidRPr="00AC12B5" w:rsidRDefault="00497406" w:rsidP="003D2051">
      <w:pPr>
        <w:pStyle w:val="02BAFUTitel"/>
        <w:rPr>
          <w:lang w:val="en-GB"/>
        </w:rPr>
        <w:sectPr w:rsidR="009342FF" w:rsidRPr="00AC12B5" w:rsidSect="008B1ABF">
          <w:type w:val="continuous"/>
          <w:pgSz w:w="11904" w:h="16836" w:code="9"/>
          <w:pgMar w:top="2892" w:right="1021" w:bottom="794" w:left="1021" w:header="851" w:footer="794" w:gutter="0"/>
          <w:pgNumType w:start="23"/>
          <w:cols w:space="709"/>
          <w:titlePg/>
          <w:docGrid w:linePitch="299"/>
        </w:sectPr>
      </w:pPr>
      <w:r w:rsidRPr="00AC12B5">
        <w:rPr>
          <w:lang w:val="en-GB"/>
        </w:rPr>
        <w:br w:type="page"/>
      </w:r>
      <w:bookmarkStart w:id="124" w:name="_Toc515592875"/>
      <w:bookmarkStart w:id="125" w:name="_Toc532291746"/>
      <w:bookmarkStart w:id="126" w:name="_Toc188957574"/>
      <w:bookmarkStart w:id="127" w:name="_Toc189568075"/>
      <w:r w:rsidR="009E0F1D">
        <w:rPr>
          <w:lang w:val="en-GB"/>
        </w:rPr>
        <w:lastRenderedPageBreak/>
        <w:t>Index of in-house documents</w:t>
      </w:r>
      <w:bookmarkEnd w:id="124"/>
      <w:bookmarkEnd w:id="125"/>
      <w:bookmarkEnd w:id="126"/>
      <w:bookmarkEnd w:id="127"/>
    </w:p>
    <w:p w:rsidR="003D2051" w:rsidRPr="0090632B" w:rsidRDefault="009E0F1D" w:rsidP="009342FF">
      <w:pPr>
        <w:pStyle w:val="03BAFUGlossartitel"/>
        <w:rPr>
          <w:lang w:val="en-GB"/>
        </w:rPr>
      </w:pPr>
      <w:r w:rsidRPr="0090632B">
        <w:rPr>
          <w:lang w:val="en-GB"/>
        </w:rPr>
        <w:t>Document</w:t>
      </w:r>
      <w:r w:rsidR="003D2051" w:rsidRPr="0090632B">
        <w:rPr>
          <w:lang w:val="en-GB"/>
        </w:rPr>
        <w:t xml:space="preserve"> A</w:t>
      </w:r>
    </w:p>
    <w:p w:rsidR="0090632B" w:rsidRPr="0090632B" w:rsidRDefault="0090632B" w:rsidP="0090632B">
      <w:pPr>
        <w:pStyle w:val="05BAFUGrundschrift"/>
        <w:rPr>
          <w:b/>
          <w:lang w:val="en-GB"/>
        </w:rPr>
      </w:pPr>
      <w:r w:rsidRPr="0090632B">
        <w:rPr>
          <w:lang w:val="en-GB"/>
        </w:rPr>
        <w:t xml:space="preserve">Mission statement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B</w:t>
      </w:r>
    </w:p>
    <w:p w:rsidR="0090632B" w:rsidRDefault="0090632B" w:rsidP="0090632B">
      <w:pPr>
        <w:pStyle w:val="05BAFUGrundschrift"/>
        <w:rPr>
          <w:b/>
          <w:lang w:val="en-GB"/>
        </w:rPr>
      </w:pPr>
      <w:r w:rsidRPr="0090632B">
        <w:rPr>
          <w:lang w:val="en-GB"/>
        </w:rPr>
        <w:t>Organization chart (possibly list of names)</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C</w:t>
      </w:r>
    </w:p>
    <w:p w:rsidR="0090632B" w:rsidRPr="0090632B" w:rsidRDefault="0090632B" w:rsidP="0090632B">
      <w:pPr>
        <w:pStyle w:val="05BAFUGrundschrift"/>
        <w:rPr>
          <w:b/>
          <w:lang w:val="en-GB"/>
        </w:rPr>
      </w:pPr>
      <w:r w:rsidRPr="0090632B">
        <w:rPr>
          <w:lang w:val="en-GB"/>
        </w:rPr>
        <w:t xml:space="preserve">Job descriptions of the Biosafety Officers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D</w:t>
      </w:r>
    </w:p>
    <w:p w:rsidR="0090632B" w:rsidRPr="0090632B" w:rsidRDefault="0090632B" w:rsidP="0090632B">
      <w:pPr>
        <w:pStyle w:val="05BAFUGrundschrift"/>
        <w:rPr>
          <w:b/>
          <w:lang w:val="en-GB"/>
        </w:rPr>
      </w:pPr>
      <w:r w:rsidRPr="0090632B">
        <w:rPr>
          <w:lang w:val="en-GB"/>
        </w:rPr>
        <w:t xml:space="preserve">Safety documentation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E</w:t>
      </w:r>
    </w:p>
    <w:p w:rsidR="0090632B" w:rsidRDefault="0090632B" w:rsidP="0090632B">
      <w:pPr>
        <w:pStyle w:val="05BAFUGrundschrift"/>
        <w:jc w:val="left"/>
        <w:rPr>
          <w:b/>
          <w:lang w:val="en-GB"/>
        </w:rPr>
      </w:pPr>
      <w:r w:rsidRPr="0090632B">
        <w:rPr>
          <w:lang w:val="en-GB"/>
        </w:rPr>
        <w:t>Spec. operating instructions, work procedures and Standard Operating Procedures (SOPs)</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F</w:t>
      </w:r>
    </w:p>
    <w:p w:rsidR="0090632B" w:rsidRDefault="0090632B" w:rsidP="001753A9">
      <w:pPr>
        <w:pStyle w:val="05BAFUGrundschrift"/>
        <w:rPr>
          <w:b/>
          <w:lang w:val="en-GB"/>
        </w:rPr>
      </w:pPr>
      <w:r w:rsidRPr="0090632B">
        <w:rPr>
          <w:lang w:val="en-GB"/>
        </w:rPr>
        <w:t xml:space="preserve">Introduction to work / employee appraisal / support and training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G</w:t>
      </w:r>
    </w:p>
    <w:p w:rsidR="0090632B" w:rsidRPr="0090632B" w:rsidRDefault="0090632B" w:rsidP="0090632B">
      <w:pPr>
        <w:pStyle w:val="05BAFUGrundschrift"/>
        <w:jc w:val="left"/>
        <w:rPr>
          <w:b/>
          <w:lang w:val="en-GB"/>
        </w:rPr>
      </w:pPr>
      <w:r w:rsidRPr="0090632B">
        <w:rPr>
          <w:lang w:val="en-GB"/>
        </w:rPr>
        <w:t xml:space="preserve">List of documentation concerning all disinfectants used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H</w:t>
      </w:r>
    </w:p>
    <w:p w:rsidR="0090632B" w:rsidRPr="0090632B" w:rsidRDefault="0090632B" w:rsidP="0090632B">
      <w:pPr>
        <w:pStyle w:val="05BAFUGrundschrift"/>
        <w:rPr>
          <w:b/>
          <w:lang w:val="en-GB"/>
        </w:rPr>
      </w:pPr>
      <w:r w:rsidRPr="0090632B">
        <w:rPr>
          <w:lang w:val="en-GB"/>
        </w:rPr>
        <w:t xml:space="preserve">Autoclave operating instructions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I</w:t>
      </w:r>
    </w:p>
    <w:p w:rsidR="0090632B" w:rsidRPr="0090632B" w:rsidRDefault="0090632B" w:rsidP="0090632B">
      <w:pPr>
        <w:pStyle w:val="05BAFUGrundschrift"/>
        <w:jc w:val="left"/>
        <w:rPr>
          <w:b/>
          <w:lang w:val="en-GB"/>
        </w:rPr>
      </w:pPr>
      <w:r w:rsidRPr="0090632B">
        <w:rPr>
          <w:lang w:val="en-GB"/>
        </w:rPr>
        <w:t xml:space="preserve">Equipment documents with declaration of conformity </w:t>
      </w:r>
    </w:p>
    <w:p w:rsidR="009342FF" w:rsidRPr="0090632B" w:rsidRDefault="009E0F1D" w:rsidP="009342FF">
      <w:pPr>
        <w:pStyle w:val="03BAFUGlossartitel"/>
        <w:rPr>
          <w:lang w:val="fr-CH"/>
        </w:rPr>
      </w:pPr>
      <w:r w:rsidRPr="0090632B">
        <w:rPr>
          <w:lang w:val="fr-CH"/>
        </w:rPr>
        <w:t>Document</w:t>
      </w:r>
      <w:r w:rsidR="009342FF" w:rsidRPr="0090632B">
        <w:rPr>
          <w:lang w:val="fr-CH"/>
        </w:rPr>
        <w:t xml:space="preserve"> J</w:t>
      </w:r>
    </w:p>
    <w:p w:rsidR="0090632B" w:rsidRPr="0090632B" w:rsidRDefault="0090632B" w:rsidP="0090632B">
      <w:pPr>
        <w:pStyle w:val="05BAFUGrundschrift"/>
        <w:rPr>
          <w:b/>
          <w:lang w:val="fr-CH"/>
        </w:rPr>
      </w:pPr>
      <w:r w:rsidRPr="0090632B">
        <w:rPr>
          <w:lang w:val="fr-CH"/>
        </w:rPr>
        <w:t xml:space="preserve">Service contracts </w:t>
      </w:r>
    </w:p>
    <w:p w:rsidR="009342FF" w:rsidRPr="0090632B" w:rsidRDefault="009E0F1D" w:rsidP="009342FF">
      <w:pPr>
        <w:pStyle w:val="03BAFUGlossartitel"/>
        <w:rPr>
          <w:lang w:val="fr-CH"/>
        </w:rPr>
      </w:pPr>
      <w:r w:rsidRPr="0090632B">
        <w:rPr>
          <w:lang w:val="fr-CH"/>
        </w:rPr>
        <w:t>Document</w:t>
      </w:r>
      <w:r w:rsidR="009342FF" w:rsidRPr="0090632B">
        <w:rPr>
          <w:lang w:val="fr-CH"/>
        </w:rPr>
        <w:t xml:space="preserve"> K</w:t>
      </w:r>
    </w:p>
    <w:p w:rsidR="0090632B" w:rsidRPr="0090632B" w:rsidRDefault="0090632B" w:rsidP="0090632B">
      <w:pPr>
        <w:pStyle w:val="05BAFUGrundschrift"/>
        <w:jc w:val="left"/>
        <w:rPr>
          <w:b/>
          <w:lang w:val="en-GB"/>
        </w:rPr>
      </w:pPr>
      <w:r w:rsidRPr="0090632B">
        <w:rPr>
          <w:lang w:val="en-GB"/>
        </w:rPr>
        <w:t xml:space="preserve">Safety data sheets of the chemicals used </w:t>
      </w:r>
    </w:p>
    <w:p w:rsidR="009342FF" w:rsidRPr="0090632B" w:rsidRDefault="009E0F1D" w:rsidP="009342FF">
      <w:pPr>
        <w:pStyle w:val="03BAFUGlossartitel"/>
        <w:rPr>
          <w:lang w:val="en-GB"/>
        </w:rPr>
      </w:pPr>
      <w:r w:rsidRPr="0090632B">
        <w:rPr>
          <w:lang w:val="en-GB"/>
        </w:rPr>
        <w:t>Document</w:t>
      </w:r>
      <w:r w:rsidR="009342FF" w:rsidRPr="0090632B">
        <w:rPr>
          <w:lang w:val="en-GB"/>
        </w:rPr>
        <w:t xml:space="preserve"> L</w:t>
      </w:r>
    </w:p>
    <w:p w:rsidR="0090632B" w:rsidRDefault="0090632B" w:rsidP="0090632B">
      <w:pPr>
        <w:pStyle w:val="05BAFUGrundschrift"/>
        <w:jc w:val="left"/>
        <w:rPr>
          <w:lang w:val="en-GB"/>
        </w:rPr>
      </w:pPr>
      <w:r w:rsidRPr="0090632B">
        <w:rPr>
          <w:lang w:val="en-GB"/>
        </w:rPr>
        <w:t>Authorization from the Federal Office of Public Health</w:t>
      </w:r>
    </w:p>
    <w:p w:rsidR="009342FF" w:rsidRPr="00F251DA" w:rsidRDefault="009342FF" w:rsidP="0090632B">
      <w:pPr>
        <w:pStyle w:val="05BAFUGrundschriftohneAbstanddanach"/>
        <w:rPr>
          <w:b/>
          <w:lang w:val="fr-CH"/>
        </w:rPr>
      </w:pPr>
      <w:r w:rsidRPr="004F0303">
        <w:rPr>
          <w:lang w:val="fr-CH"/>
        </w:rPr>
        <w:br w:type="column"/>
      </w:r>
      <w:r w:rsidR="009E0F1D" w:rsidRPr="00F251DA">
        <w:rPr>
          <w:b/>
          <w:lang w:val="fr-CH"/>
        </w:rPr>
        <w:t>Document</w:t>
      </w:r>
      <w:r w:rsidRPr="00F251DA">
        <w:rPr>
          <w:b/>
          <w:lang w:val="fr-CH"/>
        </w:rPr>
        <w:t xml:space="preserve"> M</w:t>
      </w:r>
    </w:p>
    <w:p w:rsidR="0090632B" w:rsidRPr="00F251DA" w:rsidRDefault="0090632B" w:rsidP="00BD582A">
      <w:pPr>
        <w:pStyle w:val="05BAFUGrundschrift"/>
        <w:jc w:val="left"/>
        <w:rPr>
          <w:b/>
          <w:lang w:val="fr-CH"/>
        </w:rPr>
      </w:pPr>
      <w:r w:rsidRPr="00F251DA">
        <w:rPr>
          <w:lang w:val="fr-CH"/>
        </w:rPr>
        <w:t xml:space="preserve">Radiation protection file </w:t>
      </w:r>
    </w:p>
    <w:p w:rsidR="009342FF" w:rsidRPr="00F251DA" w:rsidRDefault="009E0F1D" w:rsidP="00BD582A">
      <w:pPr>
        <w:pStyle w:val="05BAFUGrundschriftohneAbstanddanach"/>
        <w:rPr>
          <w:b/>
          <w:lang w:val="fr-CH"/>
        </w:rPr>
      </w:pPr>
      <w:r w:rsidRPr="00F251DA">
        <w:rPr>
          <w:b/>
          <w:lang w:val="fr-CH"/>
        </w:rPr>
        <w:t>Document</w:t>
      </w:r>
      <w:r w:rsidR="009342FF" w:rsidRPr="00F251DA">
        <w:rPr>
          <w:b/>
          <w:lang w:val="fr-CH"/>
        </w:rPr>
        <w:t xml:space="preserve"> N</w:t>
      </w:r>
    </w:p>
    <w:p w:rsidR="00697B02" w:rsidRPr="00DB24A4" w:rsidRDefault="00DB24A4" w:rsidP="00BD582A">
      <w:pPr>
        <w:pStyle w:val="05BAFUGrundschrift"/>
        <w:jc w:val="left"/>
        <w:rPr>
          <w:lang w:val="en-GB"/>
        </w:rPr>
      </w:pPr>
      <w:r w:rsidRPr="00DB24A4">
        <w:rPr>
          <w:lang w:val="en-GB"/>
        </w:rPr>
        <w:t>Work instructions on the use of isotopes</w:t>
      </w:r>
    </w:p>
    <w:sectPr w:rsidR="00697B02" w:rsidRPr="00DB24A4" w:rsidSect="008B1ABF">
      <w:type w:val="continuous"/>
      <w:pgSz w:w="11904" w:h="16836" w:code="9"/>
      <w:pgMar w:top="2892" w:right="1021" w:bottom="794" w:left="1021" w:header="851" w:footer="794" w:gutter="0"/>
      <w:pgNumType w:start="23"/>
      <w:cols w:num="2"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7F" w:rsidRDefault="007B017F" w:rsidP="00DE38F1">
      <w:pPr>
        <w:spacing w:after="0" w:line="240" w:lineRule="auto"/>
      </w:pPr>
      <w:r>
        <w:separator/>
      </w:r>
    </w:p>
  </w:endnote>
  <w:endnote w:type="continuationSeparator" w:id="0">
    <w:p w:rsidR="007B017F" w:rsidRDefault="007B017F" w:rsidP="00DE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modern"/>
    <w:notTrueType/>
    <w:pitch w:val="variable"/>
    <w:sig w:usb0="E00002FF" w:usb1="5000785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9B" w:rsidRDefault="004E3E9B">
    <w:pPr>
      <w:pStyle w:val="Fuzeile"/>
    </w:pPr>
    <w:r>
      <w:rPr>
        <w:noProof/>
        <w:lang w:eastAsia="de-CH"/>
      </w:rPr>
      <w:drawing>
        <wp:anchor distT="0" distB="0" distL="114300" distR="114300" simplePos="0" relativeHeight="251658240" behindDoc="0" locked="0" layoutInCell="1" allowOverlap="1" wp14:anchorId="5EF6E781">
          <wp:simplePos x="0" y="0"/>
          <wp:positionH relativeFrom="column">
            <wp:posOffset>-381000</wp:posOffset>
          </wp:positionH>
          <wp:positionV relativeFrom="paragraph">
            <wp:posOffset>-857250</wp:posOffset>
          </wp:positionV>
          <wp:extent cx="2257425" cy="1028700"/>
          <wp:effectExtent l="0" t="0" r="952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1028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9B" w:rsidRDefault="004E3E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7F" w:rsidRDefault="007B017F" w:rsidP="00DE38F1">
      <w:pPr>
        <w:spacing w:after="0" w:line="240" w:lineRule="auto"/>
      </w:pPr>
    </w:p>
  </w:footnote>
  <w:footnote w:type="continuationSeparator" w:id="0">
    <w:p w:rsidR="007B017F" w:rsidRDefault="007B017F" w:rsidP="00DE38F1">
      <w:pPr>
        <w:spacing w:after="0" w:line="240" w:lineRule="auto"/>
      </w:pPr>
      <w:r>
        <w:continuationSeparator/>
      </w:r>
    </w:p>
  </w:footnote>
  <w:footnote w:id="1">
    <w:p w:rsidR="004E3E9B" w:rsidRDefault="004E3E9B" w:rsidP="00DE5AFF">
      <w:pPr>
        <w:pStyle w:val="05BAFUFussnote"/>
      </w:pPr>
      <w:r>
        <w:rPr>
          <w:rStyle w:val="Funotenzeichen"/>
        </w:rPr>
        <w:footnoteRef/>
      </w:r>
      <w:r>
        <w:t xml:space="preserve"> Verordnung vom 25. August 1999 über den Umgang mit Organismen in geschlossenen Systemen (</w:t>
      </w:r>
      <w:proofErr w:type="spellStart"/>
      <w:r>
        <w:t>Einschliessungsverordnung</w:t>
      </w:r>
      <w:proofErr w:type="spellEnd"/>
      <w:r>
        <w:t xml:space="preserve">, </w:t>
      </w:r>
      <w:hyperlink r:id="rId1" w:history="1">
        <w:r w:rsidRPr="00006578">
          <w:rPr>
            <w:rStyle w:val="Hyperlink"/>
          </w:rPr>
          <w:t>ESV</w:t>
        </w:r>
      </w:hyperlink>
      <w:r>
        <w:t xml:space="preserve">, SR 814.912) </w:t>
      </w:r>
      <w:proofErr w:type="spellStart"/>
      <w:r>
        <w:t>or</w:t>
      </w:r>
      <w:proofErr w:type="spellEnd"/>
      <w:r>
        <w:t xml:space="preserve"> Containment </w:t>
      </w:r>
      <w:proofErr w:type="spellStart"/>
      <w:r>
        <w:t>Ordinance</w:t>
      </w:r>
      <w:proofErr w:type="spellEnd"/>
      <w:r>
        <w:t xml:space="preserve"> (</w:t>
      </w:r>
      <w:hyperlink r:id="rId2" w:history="1">
        <w:r w:rsidRPr="00006578">
          <w:rPr>
            <w:rStyle w:val="Hyperlink"/>
          </w:rPr>
          <w:t>CO</w:t>
        </w:r>
      </w:hyperlink>
      <w:r>
        <w:t xml:space="preserve">) </w:t>
      </w:r>
    </w:p>
  </w:footnote>
  <w:footnote w:id="2">
    <w:p w:rsidR="004E3E9B" w:rsidRDefault="004E3E9B" w:rsidP="00DE5AFF">
      <w:pPr>
        <w:pStyle w:val="05BAFUFussnote"/>
      </w:pPr>
      <w:r>
        <w:rPr>
          <w:rStyle w:val="Funotenzeichen"/>
        </w:rPr>
        <w:footnoteRef/>
      </w:r>
      <w:r>
        <w:t xml:space="preserve"> Verordnung vom 25. August 1999 über den Schutz der Arbeitnehmerinnen und Arbeitnehmer vor Gefährdung durch Mikroorganismen (</w:t>
      </w:r>
      <w:hyperlink r:id="rId3" w:history="1">
        <w:r w:rsidRPr="00006578">
          <w:rPr>
            <w:rStyle w:val="Hyperlink"/>
          </w:rPr>
          <w:t>SAMV</w:t>
        </w:r>
      </w:hyperlink>
      <w:r>
        <w:t xml:space="preserve">, SR 832.321) </w:t>
      </w:r>
      <w:proofErr w:type="spellStart"/>
      <w:r>
        <w:t>or</w:t>
      </w:r>
      <w:proofErr w:type="spellEnd"/>
      <w:r w:rsidRPr="00C17D09">
        <w:t xml:space="preserve"> </w:t>
      </w:r>
      <w:proofErr w:type="spellStart"/>
      <w:r>
        <w:t>Ordinance</w:t>
      </w:r>
      <w:proofErr w:type="spellEnd"/>
      <w:r>
        <w:t xml:space="preserve"> on </w:t>
      </w:r>
      <w:proofErr w:type="spellStart"/>
      <w:r>
        <w:t>the</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personnel</w:t>
      </w:r>
      <w:proofErr w:type="spellEnd"/>
      <w:r>
        <w:t xml:space="preserve"> </w:t>
      </w:r>
      <w:proofErr w:type="spellStart"/>
      <w:r>
        <w:t>from</w:t>
      </w:r>
      <w:proofErr w:type="spellEnd"/>
      <w:r>
        <w:t xml:space="preserve"> </w:t>
      </w:r>
      <w:proofErr w:type="spellStart"/>
      <w:r>
        <w:t>hazards</w:t>
      </w:r>
      <w:proofErr w:type="spellEnd"/>
      <w:r>
        <w:t xml:space="preserve"> due </w:t>
      </w:r>
      <w:proofErr w:type="spellStart"/>
      <w:r>
        <w:t>to</w:t>
      </w:r>
      <w:proofErr w:type="spellEnd"/>
      <w:r>
        <w:t xml:space="preserve"> </w:t>
      </w:r>
      <w:proofErr w:type="spellStart"/>
      <w:r>
        <w:t>microorganisms</w:t>
      </w:r>
      <w:proofErr w:type="spellEnd"/>
    </w:p>
  </w:footnote>
  <w:footnote w:id="3">
    <w:p w:rsidR="007E32FF" w:rsidRPr="00EA6E91" w:rsidRDefault="007E32FF" w:rsidP="007E32FF">
      <w:pPr>
        <w:pStyle w:val="05BAFUFussnote"/>
        <w:rPr>
          <w:lang w:val="en-US"/>
        </w:rPr>
      </w:pPr>
      <w:r>
        <w:rPr>
          <w:rStyle w:val="Funotenzeichen"/>
          <w:lang w:val="en-GB"/>
        </w:rPr>
        <w:footnoteRef/>
      </w:r>
      <w:r w:rsidRPr="0038311C">
        <w:rPr>
          <w:lang w:val="en-GB"/>
        </w:rPr>
        <w:t xml:space="preserve"> </w:t>
      </w:r>
      <w:r w:rsidR="00DD1D86" w:rsidRPr="005D665A">
        <w:rPr>
          <w:i/>
          <w:lang w:val="en-US"/>
        </w:rPr>
        <w:t>In italics</w:t>
      </w:r>
      <w:r w:rsidRPr="0038311C">
        <w:rPr>
          <w:lang w:val="en-GB"/>
        </w:rPr>
        <w:t xml:space="preserve"> means “</w:t>
      </w:r>
      <w:proofErr w:type="spellStart"/>
      <w:r w:rsidRPr="0038311C">
        <w:rPr>
          <w:lang w:val="en-GB"/>
        </w:rPr>
        <w:t>activatable</w:t>
      </w:r>
      <w:proofErr w:type="spellEnd"/>
      <w:r w:rsidRPr="0038311C">
        <w:rPr>
          <w:lang w:val="en-GB"/>
        </w:rPr>
        <w:t xml:space="preserve"> link”. </w:t>
      </w:r>
      <w:r w:rsidRPr="00F251DA">
        <w:rPr>
          <w:lang w:val="en-GB"/>
        </w:rPr>
        <w:t>By clicking on it, it is possible to open the corresponding document</w:t>
      </w:r>
      <w:r w:rsidRPr="00EA6E91">
        <w:rPr>
          <w:lang w:val="en-US"/>
        </w:rPr>
        <w:t xml:space="preserve"> directly in </w:t>
      </w:r>
      <w:r w:rsidRPr="00182485">
        <w:rPr>
          <w:lang w:val="en-US"/>
        </w:rPr>
        <w:t xml:space="preserve">the </w:t>
      </w:r>
      <w:proofErr w:type="spellStart"/>
      <w:r w:rsidRPr="00182485">
        <w:rPr>
          <w:lang w:val="en-US"/>
        </w:rPr>
        <w:t>MicrosoftWord</w:t>
      </w:r>
      <w:proofErr w:type="spellEnd"/>
      <w:r w:rsidRPr="00182485">
        <w:rPr>
          <w:lang w:val="en-US"/>
        </w:rPr>
        <w:t xml:space="preserve"> or Acrobat-Reader</w:t>
      </w:r>
      <w:r w:rsidRPr="00EA6E91">
        <w:rPr>
          <w:lang w:val="en-US"/>
        </w:rPr>
        <w:t xml:space="preserve"> (PDF) program and – in the case of </w:t>
      </w:r>
      <w:proofErr w:type="spellStart"/>
      <w:r w:rsidRPr="00182485">
        <w:rPr>
          <w:lang w:val="en-US"/>
        </w:rPr>
        <w:t>MicrosoftWord</w:t>
      </w:r>
      <w:proofErr w:type="spellEnd"/>
      <w:r w:rsidRPr="00EA6E91">
        <w:rPr>
          <w:lang w:val="en-US"/>
        </w:rPr>
        <w:t xml:space="preserve"> – edit it. </w:t>
      </w:r>
    </w:p>
  </w:footnote>
  <w:footnote w:id="4">
    <w:p w:rsidR="00BF0499" w:rsidRPr="005D665A" w:rsidRDefault="00BF0499" w:rsidP="00CD00BD">
      <w:pPr>
        <w:pStyle w:val="05BAFUFussnote"/>
        <w:rPr>
          <w:lang w:val="en-US"/>
        </w:rPr>
      </w:pPr>
      <w:r>
        <w:rPr>
          <w:rStyle w:val="Funotenzeichen"/>
          <w:lang w:val="en-GB"/>
        </w:rPr>
        <w:footnoteRef/>
      </w:r>
      <w:r w:rsidR="00CD00BD" w:rsidRPr="00CD00BD">
        <w:rPr>
          <w:lang w:val="en-GB"/>
        </w:rPr>
        <w:t xml:space="preserve"> </w:t>
      </w:r>
      <w:r w:rsidRPr="00CD00BD">
        <w:rPr>
          <w:lang w:val="en-GB"/>
        </w:rPr>
        <w:t>A plant where work is done with pathogenic or genetically modified organisms falls within the scope of the Containment Ordinance (</w:t>
      </w:r>
      <w:hyperlink r:id="rId4" w:history="1">
        <w:r w:rsidRPr="00006578">
          <w:rPr>
            <w:rStyle w:val="Hyperlink"/>
            <w:lang w:val="en-GB"/>
          </w:rPr>
          <w:t>ESV</w:t>
        </w:r>
      </w:hyperlink>
      <w:r w:rsidRPr="00CD00BD">
        <w:rPr>
          <w:lang w:val="en-GB"/>
        </w:rPr>
        <w:t>, SR 814.912) and the Ordinance on the protection of personnel from hazards due to microorganisms (</w:t>
      </w:r>
      <w:hyperlink r:id="rId5" w:history="1">
        <w:r w:rsidRPr="00006578">
          <w:rPr>
            <w:rStyle w:val="Hyperlink"/>
            <w:lang w:val="en-GB"/>
          </w:rPr>
          <w:t>SAMV</w:t>
        </w:r>
      </w:hyperlink>
      <w:r w:rsidRPr="00CD00BD">
        <w:rPr>
          <w:lang w:val="en-GB"/>
        </w:rPr>
        <w:t xml:space="preserve">, SR 832.321). </w:t>
      </w:r>
      <w:r w:rsidRPr="005D665A">
        <w:rPr>
          <w:lang w:val="en-US"/>
        </w:rPr>
        <w:t>The scopes of these ordinances complement each other and contribute to protection of the environment, protection of the population and protection of the health of individual employees.</w:t>
      </w:r>
    </w:p>
  </w:footnote>
  <w:footnote w:id="5">
    <w:p w:rsidR="00BF0499" w:rsidRPr="00CD00BD" w:rsidRDefault="00BF0499" w:rsidP="00CD00BD">
      <w:pPr>
        <w:pStyle w:val="05BAFUFussnote"/>
        <w:rPr>
          <w:lang w:val="en-GB"/>
        </w:rPr>
      </w:pPr>
      <w:r>
        <w:rPr>
          <w:rStyle w:val="Funotenzeichen"/>
          <w:lang w:val="en-GB"/>
        </w:rPr>
        <w:footnoteRef/>
      </w:r>
      <w:r w:rsidRPr="00CD00BD">
        <w:rPr>
          <w:lang w:val="en-GB"/>
        </w:rPr>
        <w:t xml:space="preserve"> </w:t>
      </w:r>
      <w:r w:rsidRPr="00CD00BD">
        <w:rPr>
          <w:i/>
          <w:lang w:val="en-GB"/>
        </w:rPr>
        <w:t>Safety concept according to ESV and SAMV for Level 2 laboratories – Template for plant-specific additions</w:t>
      </w:r>
      <w:r w:rsidRPr="00CD00BD">
        <w:rPr>
          <w:rFonts w:eastAsia="Times New Roman"/>
          <w:i/>
          <w:lang w:val="en-GB"/>
        </w:rPr>
        <w:t>;</w:t>
      </w:r>
      <w:r w:rsidRPr="00CD00BD">
        <w:rPr>
          <w:rFonts w:eastAsia="Times New Roman"/>
          <w:lang w:val="en-GB"/>
        </w:rPr>
        <w:t xml:space="preserve"> 24 pages plus an annex of 30 pages; published by: Federal Office for the Environment (FOEN);</w:t>
      </w:r>
      <w:r w:rsidRPr="00CD00BD">
        <w:rPr>
          <w:lang w:val="en-GB"/>
        </w:rPr>
        <w:t xml:space="preserve"> obtainable from: </w:t>
      </w:r>
      <w:hyperlink r:id="rId6" w:history="1">
        <w:r>
          <w:rPr>
            <w:rStyle w:val="Hyperlink"/>
            <w:lang w:val="en-GB"/>
          </w:rPr>
          <w:t>http://www.bafu.admin.ch/</w:t>
        </w:r>
      </w:hyperlink>
      <w:r w:rsidRPr="00CD00BD">
        <w:rPr>
          <w:lang w:val="en-GB"/>
        </w:rPr>
        <w:t xml:space="preserve"> » Topics » </w:t>
      </w:r>
      <w:hyperlink r:id="rId7" w:history="1">
        <w:r w:rsidRPr="00CD00BD">
          <w:rPr>
            <w:lang w:val="en-GB"/>
          </w:rPr>
          <w:t>Biotechnology</w:t>
        </w:r>
      </w:hyperlink>
      <w:r w:rsidRPr="00CD00BD">
        <w:rPr>
          <w:lang w:val="en-GB"/>
        </w:rPr>
        <w:t xml:space="preserve"> » </w:t>
      </w:r>
      <w:hyperlink r:id="rId8" w:history="1">
        <w:r w:rsidRPr="00CD00BD">
          <w:rPr>
            <w:lang w:val="en-GB"/>
          </w:rPr>
          <w:t>National activities</w:t>
        </w:r>
      </w:hyperlink>
      <w:r w:rsidRPr="00CD00BD">
        <w:rPr>
          <w:lang w:val="en-GB"/>
        </w:rPr>
        <w:t xml:space="preserve"> » Contained use » Implementation guides for the use of organisms</w:t>
      </w:r>
    </w:p>
  </w:footnote>
  <w:footnote w:id="6">
    <w:p w:rsidR="00BF0499" w:rsidRPr="00D5526B" w:rsidRDefault="00BF0499" w:rsidP="00CD00BD">
      <w:pPr>
        <w:pStyle w:val="05BAFUFussnote"/>
        <w:rPr>
          <w:lang w:val="en-GB"/>
        </w:rPr>
      </w:pPr>
      <w:r>
        <w:rPr>
          <w:rStyle w:val="Funotenzeichen"/>
          <w:lang w:val="en-GB"/>
        </w:rPr>
        <w:footnoteRef/>
      </w:r>
      <w:r w:rsidRPr="00D5526B">
        <w:rPr>
          <w:lang w:val="en-GB"/>
        </w:rPr>
        <w:t xml:space="preserve"> </w:t>
      </w:r>
      <w:proofErr w:type="spellStart"/>
      <w:r w:rsidRPr="00D5526B">
        <w:rPr>
          <w:i/>
          <w:lang w:val="en-GB"/>
        </w:rPr>
        <w:t>Richtlinie</w:t>
      </w:r>
      <w:proofErr w:type="spellEnd"/>
      <w:r w:rsidRPr="00D5526B">
        <w:rPr>
          <w:i/>
          <w:lang w:val="en-GB"/>
        </w:rPr>
        <w:t xml:space="preserve">: </w:t>
      </w:r>
      <w:proofErr w:type="spellStart"/>
      <w:r w:rsidRPr="00D5526B">
        <w:rPr>
          <w:i/>
          <w:lang w:val="en-GB"/>
        </w:rPr>
        <w:t>Betriebliches</w:t>
      </w:r>
      <w:proofErr w:type="spellEnd"/>
      <w:r w:rsidRPr="00D5526B">
        <w:rPr>
          <w:i/>
          <w:lang w:val="en-GB"/>
        </w:rPr>
        <w:t xml:space="preserve"> </w:t>
      </w:r>
      <w:proofErr w:type="spellStart"/>
      <w:r w:rsidRPr="00D5526B">
        <w:rPr>
          <w:i/>
          <w:lang w:val="en-GB"/>
        </w:rPr>
        <w:t>Sicherheitskonzept</w:t>
      </w:r>
      <w:proofErr w:type="spellEnd"/>
      <w:r w:rsidRPr="00D5526B">
        <w:rPr>
          <w:i/>
          <w:lang w:val="en-GB"/>
        </w:rPr>
        <w:t xml:space="preserve"> </w:t>
      </w:r>
      <w:proofErr w:type="spellStart"/>
      <w:r w:rsidRPr="00D5526B">
        <w:rPr>
          <w:i/>
          <w:lang w:val="en-GB"/>
        </w:rPr>
        <w:t>nach</w:t>
      </w:r>
      <w:proofErr w:type="spellEnd"/>
      <w:r w:rsidRPr="00D5526B">
        <w:rPr>
          <w:i/>
          <w:lang w:val="en-GB"/>
        </w:rPr>
        <w:t xml:space="preserve"> ESV;</w:t>
      </w:r>
      <w:r w:rsidRPr="00D5526B">
        <w:rPr>
          <w:lang w:val="en-GB"/>
        </w:rPr>
        <w:t xml:space="preserve"> published by.: Federal Office for the Environment (FOEN); 2008; obtainable from: </w:t>
      </w:r>
      <w:hyperlink r:id="rId9" w:history="1">
        <w:r>
          <w:rPr>
            <w:rStyle w:val="Hyperlink"/>
            <w:lang w:val="en-GB"/>
          </w:rPr>
          <w:t>http://www.bafu.admin.ch/</w:t>
        </w:r>
      </w:hyperlink>
      <w:r w:rsidRPr="00D5526B">
        <w:rPr>
          <w:lang w:val="en-GB"/>
        </w:rPr>
        <w:t xml:space="preserve"> » Topics » </w:t>
      </w:r>
      <w:hyperlink r:id="rId10" w:history="1">
        <w:r w:rsidRPr="00D5526B">
          <w:rPr>
            <w:lang w:val="en-GB"/>
          </w:rPr>
          <w:t>Biotechnology</w:t>
        </w:r>
      </w:hyperlink>
      <w:r w:rsidRPr="00D5526B">
        <w:rPr>
          <w:lang w:val="en-GB"/>
        </w:rPr>
        <w:t xml:space="preserve"> » </w:t>
      </w:r>
      <w:hyperlink r:id="rId11" w:history="1">
        <w:r w:rsidRPr="00D5526B">
          <w:rPr>
            <w:lang w:val="en-GB"/>
          </w:rPr>
          <w:t>National activities</w:t>
        </w:r>
      </w:hyperlink>
      <w:r w:rsidRPr="00D5526B">
        <w:rPr>
          <w:lang w:val="en-GB"/>
        </w:rPr>
        <w:t xml:space="preserve"> » Contained use » Implementation guides for the use of organisms</w:t>
      </w:r>
    </w:p>
  </w:footnote>
  <w:footnote w:id="7">
    <w:p w:rsidR="00BF0499" w:rsidRPr="00D5526B" w:rsidRDefault="00BF0499" w:rsidP="00D5526B">
      <w:pPr>
        <w:pStyle w:val="05BAFUFussnote"/>
        <w:rPr>
          <w:lang w:val="en-GB"/>
        </w:rPr>
      </w:pPr>
      <w:r>
        <w:rPr>
          <w:rStyle w:val="Funotenzeichen"/>
          <w:lang w:val="en-GB"/>
        </w:rPr>
        <w:footnoteRef/>
      </w:r>
      <w:r w:rsidR="00D5526B" w:rsidRPr="00D5526B">
        <w:rPr>
          <w:lang w:val="en-GB"/>
        </w:rPr>
        <w:t xml:space="preserve"> </w:t>
      </w:r>
      <w:r w:rsidRPr="00D5526B">
        <w:rPr>
          <w:lang w:val="en-GB"/>
        </w:rPr>
        <w:t xml:space="preserve">The company defines its protection targets to prevent accidents at work as well as harmful and annoying effects on the environment and the population. </w:t>
      </w:r>
    </w:p>
  </w:footnote>
  <w:footnote w:id="8">
    <w:p w:rsidR="00BF0499" w:rsidRPr="00D5526B" w:rsidRDefault="00BF0499" w:rsidP="00D5526B">
      <w:pPr>
        <w:pStyle w:val="05BAFUFussnote"/>
        <w:rPr>
          <w:lang w:val="en-GB"/>
        </w:rPr>
      </w:pPr>
      <w:r>
        <w:rPr>
          <w:rStyle w:val="Funotenzeichen"/>
          <w:lang w:val="en-GB"/>
        </w:rPr>
        <w:footnoteRef/>
      </w:r>
      <w:r w:rsidRPr="00D5526B">
        <w:rPr>
          <w:lang w:val="en-GB"/>
        </w:rPr>
        <w:t xml:space="preserve"> The drawing-up of the plant safety concept may act as a trigger for formulating a company mission statement and for incorporating the safety principles set out in chapter 2. </w:t>
      </w:r>
    </w:p>
  </w:footnote>
  <w:footnote w:id="9">
    <w:p w:rsidR="00BF0499" w:rsidRPr="00BD6610" w:rsidRDefault="00BF0499" w:rsidP="000E5E4F">
      <w:pPr>
        <w:pStyle w:val="05BAFUFussnote"/>
        <w:rPr>
          <w:lang w:val="en-GB"/>
        </w:rPr>
      </w:pPr>
      <w:r>
        <w:rPr>
          <w:rStyle w:val="Funotenzeichen"/>
          <w:lang w:val="en-GB"/>
        </w:rPr>
        <w:footnoteRef/>
      </w:r>
      <w:r w:rsidR="00BD6610" w:rsidRPr="00BD6610">
        <w:rPr>
          <w:lang w:val="en-GB"/>
        </w:rPr>
        <w:t xml:space="preserve"> </w:t>
      </w:r>
      <w:r w:rsidRPr="00BD6610">
        <w:rPr>
          <w:lang w:val="en-GB"/>
        </w:rPr>
        <w:t>There is an occupational safety interface to Guideline No. 6508 of the Federal Coordination Commission for Occupational Safety (</w:t>
      </w:r>
      <w:proofErr w:type="spellStart"/>
      <w:r w:rsidRPr="00BD6610">
        <w:rPr>
          <w:lang w:val="en-GB"/>
        </w:rPr>
        <w:t>Richtlinie</w:t>
      </w:r>
      <w:proofErr w:type="spellEnd"/>
      <w:r w:rsidRPr="00BD6610">
        <w:rPr>
          <w:lang w:val="en-GB"/>
        </w:rPr>
        <w:t xml:space="preserve"> </w:t>
      </w:r>
      <w:proofErr w:type="spellStart"/>
      <w:r w:rsidRPr="00BD6610">
        <w:rPr>
          <w:lang w:val="en-GB"/>
        </w:rPr>
        <w:t>über</w:t>
      </w:r>
      <w:proofErr w:type="spellEnd"/>
      <w:r w:rsidRPr="00BD6610">
        <w:rPr>
          <w:lang w:val="en-GB"/>
        </w:rPr>
        <w:t xml:space="preserve"> den </w:t>
      </w:r>
      <w:proofErr w:type="spellStart"/>
      <w:r w:rsidRPr="00BD6610">
        <w:rPr>
          <w:lang w:val="en-GB"/>
        </w:rPr>
        <w:t>Beizug</w:t>
      </w:r>
      <w:proofErr w:type="spellEnd"/>
      <w:r w:rsidRPr="00BD6610">
        <w:rPr>
          <w:lang w:val="en-GB"/>
        </w:rPr>
        <w:t xml:space="preserve"> von </w:t>
      </w:r>
      <w:proofErr w:type="spellStart"/>
      <w:r w:rsidRPr="00BD6610">
        <w:rPr>
          <w:lang w:val="en-GB"/>
        </w:rPr>
        <w:t>Arbeitsärzten</w:t>
      </w:r>
      <w:proofErr w:type="spellEnd"/>
      <w:r w:rsidRPr="00BD6610">
        <w:rPr>
          <w:lang w:val="en-GB"/>
        </w:rPr>
        <w:t xml:space="preserve"> und </w:t>
      </w:r>
      <w:proofErr w:type="spellStart"/>
      <w:r w:rsidRPr="00BD6610">
        <w:rPr>
          <w:lang w:val="en-GB"/>
        </w:rPr>
        <w:t>anderen</w:t>
      </w:r>
      <w:proofErr w:type="spellEnd"/>
      <w:r w:rsidRPr="00BD6610">
        <w:rPr>
          <w:lang w:val="en-GB"/>
        </w:rPr>
        <w:t xml:space="preserve"> </w:t>
      </w:r>
      <w:proofErr w:type="spellStart"/>
      <w:r w:rsidRPr="00BD6610">
        <w:rPr>
          <w:lang w:val="en-GB"/>
        </w:rPr>
        <w:t>Spezialisten</w:t>
      </w:r>
      <w:proofErr w:type="spellEnd"/>
      <w:r w:rsidRPr="00BD6610">
        <w:rPr>
          <w:lang w:val="en-GB"/>
        </w:rPr>
        <w:t xml:space="preserve"> der </w:t>
      </w:r>
      <w:proofErr w:type="spellStart"/>
      <w:r w:rsidRPr="00BD6610">
        <w:rPr>
          <w:lang w:val="en-GB"/>
        </w:rPr>
        <w:t>Arbeitssicherheit</w:t>
      </w:r>
      <w:proofErr w:type="spellEnd"/>
      <w:r w:rsidRPr="00BD6610">
        <w:rPr>
          <w:lang w:val="en-GB"/>
        </w:rPr>
        <w:t xml:space="preserve">; EKAS 6508.d – 10.98 ; address for orders: </w:t>
      </w:r>
      <w:hyperlink r:id="rId12" w:history="1">
        <w:r>
          <w:rPr>
            <w:rStyle w:val="Hyperlink"/>
            <w:lang w:val="en-GB"/>
          </w:rPr>
          <w:t>http://www.suva.ch/</w:t>
        </w:r>
      </w:hyperlink>
      <w:r w:rsidRPr="00BD6610">
        <w:rPr>
          <w:lang w:val="en-GB"/>
        </w:rPr>
        <w:t xml:space="preserve"> &gt; </w:t>
      </w:r>
      <w:proofErr w:type="spellStart"/>
      <w:r w:rsidRPr="00BD6610">
        <w:rPr>
          <w:lang w:val="en-GB"/>
        </w:rPr>
        <w:t>Direktzum</w:t>
      </w:r>
      <w:proofErr w:type="spellEnd"/>
      <w:r w:rsidRPr="00BD6610">
        <w:rPr>
          <w:lang w:val="en-GB"/>
        </w:rPr>
        <w:t xml:space="preserve"> </w:t>
      </w:r>
      <w:proofErr w:type="spellStart"/>
      <w:r w:rsidRPr="00BD6610">
        <w:rPr>
          <w:lang w:val="en-GB"/>
        </w:rPr>
        <w:t>Thema</w:t>
      </w:r>
      <w:proofErr w:type="spellEnd"/>
      <w:r w:rsidRPr="00BD6610">
        <w:rPr>
          <w:lang w:val="en-GB"/>
        </w:rPr>
        <w:t xml:space="preserve"> &gt; </w:t>
      </w:r>
      <w:proofErr w:type="spellStart"/>
      <w:r w:rsidRPr="00BD6610">
        <w:rPr>
          <w:lang w:val="en-GB"/>
        </w:rPr>
        <w:t>Infomittel</w:t>
      </w:r>
      <w:proofErr w:type="spellEnd"/>
      <w:r w:rsidRPr="00BD6610">
        <w:rPr>
          <w:lang w:val="en-GB"/>
        </w:rPr>
        <w:t xml:space="preserve"> (</w:t>
      </w:r>
      <w:proofErr w:type="spellStart"/>
      <w:r w:rsidRPr="00BD6610">
        <w:rPr>
          <w:lang w:val="en-GB"/>
        </w:rPr>
        <w:t>Waswo</w:t>
      </w:r>
      <w:proofErr w:type="spellEnd"/>
      <w:r w:rsidRPr="00BD6610">
        <w:rPr>
          <w:lang w:val="en-GB"/>
        </w:rPr>
        <w:t xml:space="preserve">) –&gt; SUVA - enter Order No. 6508 or direct </w:t>
      </w:r>
      <w:hyperlink r:id="rId13" w:history="1">
        <w:r w:rsidRPr="00BF0499">
          <w:rPr>
            <w:rStyle w:val="Hyperlink"/>
            <w:lang w:val="en-GB"/>
          </w:rPr>
          <w:t>https://wwwsapp1.suva.ch/sap/public/bc/its/mimes/zwaswo/99/pdf/06508_d.pdf</w:t>
        </w:r>
      </w:hyperlink>
      <w:r w:rsidRPr="00BF0499">
        <w:rPr>
          <w:rStyle w:val="Hyperlink"/>
          <w:lang w:val="en-GB"/>
        </w:rPr>
        <w:t xml:space="preserve"> </w:t>
      </w:r>
    </w:p>
  </w:footnote>
  <w:footnote w:id="10">
    <w:p w:rsidR="00BF0499" w:rsidRPr="00BD6610" w:rsidRDefault="00BF0499" w:rsidP="000E5E4F">
      <w:pPr>
        <w:pStyle w:val="05BAFUFussnote"/>
        <w:rPr>
          <w:lang w:val="en-GB"/>
        </w:rPr>
      </w:pPr>
      <w:r>
        <w:rPr>
          <w:rStyle w:val="Funotenzeichen"/>
          <w:lang w:val="en-GB"/>
        </w:rPr>
        <w:footnoteRef/>
      </w:r>
      <w:r w:rsidR="00BD6610" w:rsidRPr="00BD6610">
        <w:rPr>
          <w:lang w:val="en-GB"/>
        </w:rPr>
        <w:t xml:space="preserve"> </w:t>
      </w:r>
      <w:r w:rsidRPr="00BD6610">
        <w:rPr>
          <w:lang w:val="en-GB"/>
        </w:rPr>
        <w:t xml:space="preserve">According to </w:t>
      </w:r>
      <w:r w:rsidRPr="00BD6610">
        <w:rPr>
          <w:rFonts w:eastAsia="Times New Roman"/>
          <w:lang w:val="en-GB"/>
        </w:rPr>
        <w:t xml:space="preserve">Article 7 Paragraph 4 of Ordinance </w:t>
      </w:r>
      <w:r w:rsidRPr="00BD6610">
        <w:rPr>
          <w:lang w:val="en-GB"/>
        </w:rPr>
        <w:t>3 from the 18</w:t>
      </w:r>
      <w:r w:rsidRPr="00BD6610">
        <w:rPr>
          <w:vertAlign w:val="superscript"/>
          <w:lang w:val="en-GB"/>
        </w:rPr>
        <w:t>th</w:t>
      </w:r>
      <w:r w:rsidRPr="00BD6610">
        <w:rPr>
          <w:lang w:val="en-GB"/>
        </w:rPr>
        <w:t xml:space="preserve"> of August </w:t>
      </w:r>
      <w:proofErr w:type="gramStart"/>
      <w:r w:rsidRPr="00BD6610">
        <w:rPr>
          <w:lang w:val="en-GB"/>
        </w:rPr>
        <w:t>1993  to</w:t>
      </w:r>
      <w:proofErr w:type="gramEnd"/>
      <w:r w:rsidRPr="00BD6610">
        <w:rPr>
          <w:lang w:val="en-GB"/>
        </w:rPr>
        <w:t xml:space="preserve"> the Employment Act (</w:t>
      </w:r>
      <w:proofErr w:type="spellStart"/>
      <w:r w:rsidRPr="003F6D9E">
        <w:rPr>
          <w:lang w:val="en-GB"/>
        </w:rPr>
        <w:t>ArGV</w:t>
      </w:r>
      <w:proofErr w:type="spellEnd"/>
      <w:r w:rsidRPr="003F6D9E">
        <w:rPr>
          <w:lang w:val="en-GB"/>
        </w:rPr>
        <w:t xml:space="preserve"> 3,</w:t>
      </w:r>
      <w:r w:rsidRPr="00BD6610">
        <w:rPr>
          <w:lang w:val="en-GB"/>
        </w:rPr>
        <w:t xml:space="preserve"> SR 822.113) the following applies:</w:t>
      </w:r>
      <w:r w:rsidRPr="00BD6610">
        <w:rPr>
          <w:rFonts w:eastAsia="Times New Roman"/>
          <w:lang w:val="en-GB"/>
        </w:rPr>
        <w:t xml:space="preserve"> “The rules regarding responsibilities in the plant do not exempt the employer from his responsibility to protect health.”</w:t>
      </w:r>
    </w:p>
  </w:footnote>
  <w:footnote w:id="11">
    <w:p w:rsidR="00BF0499" w:rsidRPr="00BD6610" w:rsidRDefault="00BF0499" w:rsidP="000E5E4F">
      <w:pPr>
        <w:pStyle w:val="05BAFUFussnote"/>
        <w:rPr>
          <w:lang w:val="en-GB"/>
        </w:rPr>
      </w:pPr>
      <w:r>
        <w:rPr>
          <w:rStyle w:val="Funotenzeichen"/>
          <w:lang w:val="en-GB"/>
        </w:rPr>
        <w:footnoteRef/>
      </w:r>
      <w:r w:rsidR="00BD6610" w:rsidRPr="00BD6610">
        <w:rPr>
          <w:lang w:val="en-GB"/>
        </w:rPr>
        <w:t xml:space="preserve"> </w:t>
      </w:r>
      <w:r w:rsidRPr="00BD6610">
        <w:rPr>
          <w:lang w:val="en-GB"/>
        </w:rPr>
        <w:t xml:space="preserve">Depending on the plant, there are various areas for which Safety Officers need to </w:t>
      </w:r>
      <w:proofErr w:type="gramStart"/>
      <w:r w:rsidRPr="00BD6610">
        <w:rPr>
          <w:lang w:val="en-GB"/>
        </w:rPr>
        <w:t>be designated</w:t>
      </w:r>
      <w:proofErr w:type="gramEnd"/>
      <w:r w:rsidRPr="00BD6610">
        <w:rPr>
          <w:lang w:val="en-GB"/>
        </w:rPr>
        <w:t>: Biosafety Officers, Chemical Safety Officers, Radiological Safety Officers, Fire Protection Officers, Security Officers and Staff Medical Service.</w:t>
      </w:r>
    </w:p>
  </w:footnote>
  <w:footnote w:id="12">
    <w:p w:rsidR="00BF0499" w:rsidRPr="00D66B58" w:rsidRDefault="00BF0499" w:rsidP="00B86EFF">
      <w:pPr>
        <w:pStyle w:val="05BAFUFussnote"/>
        <w:rPr>
          <w:lang w:val="en-GB"/>
        </w:rPr>
      </w:pPr>
      <w:r>
        <w:rPr>
          <w:rStyle w:val="Funotenzeichen"/>
          <w:lang w:val="en-GB"/>
        </w:rPr>
        <w:footnoteRef/>
      </w:r>
      <w:r w:rsidR="00B86EFF" w:rsidRPr="00D66B58">
        <w:rPr>
          <w:lang w:val="en-GB"/>
        </w:rPr>
        <w:t xml:space="preserve"> </w:t>
      </w:r>
      <w:r w:rsidRPr="00D66B58">
        <w:rPr>
          <w:lang w:val="en-GB"/>
        </w:rPr>
        <w:t>BSO = Biosafety Officer</w:t>
      </w:r>
    </w:p>
  </w:footnote>
  <w:footnote w:id="13">
    <w:p w:rsidR="00BF0499" w:rsidRPr="00F251DA" w:rsidRDefault="00BF0499" w:rsidP="00B86EFF">
      <w:pPr>
        <w:pStyle w:val="05BAFUFussnote"/>
        <w:rPr>
          <w:color w:val="0000FF"/>
          <w:u w:val="single"/>
          <w:lang w:val="en-GB"/>
        </w:rPr>
      </w:pPr>
      <w:r>
        <w:rPr>
          <w:rStyle w:val="Funotenzeichen"/>
          <w:lang w:val="en-GB"/>
        </w:rPr>
        <w:footnoteRef/>
      </w:r>
      <w:r w:rsidRPr="00D66B58">
        <w:rPr>
          <w:lang w:val="en-GB"/>
        </w:rPr>
        <w:t xml:space="preserve"> Guideline: Biosafety Officer (BSO) – Status, duties and responsibilities. </w:t>
      </w:r>
      <w:r w:rsidRPr="00F251DA">
        <w:rPr>
          <w:lang w:val="en-GB"/>
        </w:rPr>
        <w:t xml:space="preserve">Published by: Swiss Agency for the Environment, Forests and Landscape (SAEFL), 2005; obtainable from: </w:t>
      </w:r>
      <w:hyperlink r:id="rId14" w:history="1">
        <w:r>
          <w:rPr>
            <w:rStyle w:val="Hyperlink"/>
            <w:lang w:val="en-GB"/>
          </w:rPr>
          <w:t>http://www.bafu.admin.ch/</w:t>
        </w:r>
      </w:hyperlink>
      <w:r w:rsidRPr="00F251DA">
        <w:rPr>
          <w:lang w:val="en-GB"/>
        </w:rPr>
        <w:t xml:space="preserve"> » </w:t>
      </w:r>
      <w:hyperlink r:id="rId15" w:history="1">
        <w:r w:rsidRPr="00F251DA">
          <w:rPr>
            <w:lang w:val="en-GB"/>
          </w:rPr>
          <w:t>Topics</w:t>
        </w:r>
      </w:hyperlink>
      <w:r w:rsidRPr="00F251DA">
        <w:rPr>
          <w:lang w:val="en-GB"/>
        </w:rPr>
        <w:t xml:space="preserve"> » </w:t>
      </w:r>
      <w:hyperlink r:id="rId16" w:history="1">
        <w:r w:rsidRPr="00F251DA">
          <w:rPr>
            <w:lang w:val="en-GB"/>
          </w:rPr>
          <w:t>Biotechnology</w:t>
        </w:r>
      </w:hyperlink>
      <w:r w:rsidRPr="00F251DA">
        <w:rPr>
          <w:lang w:val="en-GB"/>
        </w:rPr>
        <w:t xml:space="preserve"> » </w:t>
      </w:r>
      <w:hyperlink r:id="rId17" w:history="1">
        <w:r w:rsidRPr="00F251DA">
          <w:rPr>
            <w:lang w:val="en-GB"/>
          </w:rPr>
          <w:t>National activities</w:t>
        </w:r>
      </w:hyperlink>
      <w:r w:rsidRPr="00F251DA">
        <w:rPr>
          <w:lang w:val="en-GB"/>
        </w:rPr>
        <w:t xml:space="preserve"> » Contained use » Implementation guides for the use of organisms </w:t>
      </w:r>
      <w:r w:rsidRPr="00F251DA">
        <w:rPr>
          <w:lang w:val="en-GB"/>
        </w:rPr>
        <w:br/>
        <w:t xml:space="preserve">or direct: </w:t>
      </w:r>
      <w:hyperlink r:id="rId18" w:history="1">
        <w:r w:rsidRPr="008F2B1E">
          <w:rPr>
            <w:rStyle w:val="Hyperlink"/>
            <w:lang w:val="en-GB"/>
          </w:rPr>
          <w:t>http://www.bafu.admin.ch/php/modules/shop/files/pdf/phpjYQ7Xf.pdf</w:t>
        </w:r>
      </w:hyperlink>
      <w:r w:rsidRPr="00F251DA">
        <w:rPr>
          <w:color w:val="0000FF"/>
          <w:u w:val="single"/>
          <w:lang w:val="en-GB"/>
        </w:rPr>
        <w:t xml:space="preserve"> </w:t>
      </w:r>
    </w:p>
  </w:footnote>
  <w:footnote w:id="14">
    <w:p w:rsidR="00BF0499" w:rsidRPr="005D665A" w:rsidRDefault="00BF0499" w:rsidP="002F7B3F">
      <w:pPr>
        <w:pStyle w:val="05BAFUFussnote"/>
        <w:rPr>
          <w:lang w:val="en-US"/>
        </w:rPr>
      </w:pPr>
      <w:r>
        <w:rPr>
          <w:rStyle w:val="Funotenzeichen"/>
          <w:lang w:val="en-GB"/>
        </w:rPr>
        <w:footnoteRef/>
      </w:r>
      <w:r w:rsidR="002F7B3F" w:rsidRPr="002F7B3F">
        <w:rPr>
          <w:lang w:val="en-GB"/>
        </w:rPr>
        <w:t xml:space="preserve"> </w:t>
      </w:r>
      <w:r w:rsidRPr="002F7B3F">
        <w:rPr>
          <w:lang w:val="en-GB"/>
        </w:rPr>
        <w:t>For this purpose it is also possible to use the “</w:t>
      </w:r>
      <w:proofErr w:type="spellStart"/>
      <w:r w:rsidRPr="002F7B3F">
        <w:rPr>
          <w:lang w:val="en-GB"/>
        </w:rPr>
        <w:t>Ereignisprotokoll</w:t>
      </w:r>
      <w:proofErr w:type="spellEnd"/>
      <w:r w:rsidRPr="002F7B3F">
        <w:rPr>
          <w:lang w:val="en-GB"/>
        </w:rPr>
        <w:t xml:space="preserve">” (incident report) – SNAIF, Order No. 66100/1.d, which enables a laboratory incident to be recorded in more detail. </w:t>
      </w:r>
      <w:r w:rsidRPr="005D665A">
        <w:rPr>
          <w:lang w:val="en-US"/>
        </w:rPr>
        <w:t xml:space="preserve">Order address: </w:t>
      </w:r>
      <w:hyperlink r:id="rId19" w:history="1">
        <w:r>
          <w:rPr>
            <w:rStyle w:val="Hyperlink"/>
            <w:lang w:val="en-GB"/>
          </w:rPr>
          <w:t>http://www.suva.ch/</w:t>
        </w:r>
      </w:hyperlink>
      <w:r w:rsidRPr="005D665A">
        <w:rPr>
          <w:lang w:val="en-US"/>
        </w:rPr>
        <w:t xml:space="preserve"> &gt; </w:t>
      </w:r>
      <w:proofErr w:type="spellStart"/>
      <w:r w:rsidRPr="005D665A">
        <w:rPr>
          <w:lang w:val="en-US"/>
        </w:rPr>
        <w:t>Direkt</w:t>
      </w:r>
      <w:proofErr w:type="spellEnd"/>
      <w:r w:rsidRPr="005D665A">
        <w:rPr>
          <w:lang w:val="en-US"/>
        </w:rPr>
        <w:t xml:space="preserve"> </w:t>
      </w:r>
      <w:proofErr w:type="spellStart"/>
      <w:r w:rsidRPr="005D665A">
        <w:rPr>
          <w:lang w:val="en-US"/>
        </w:rPr>
        <w:t>zum</w:t>
      </w:r>
      <w:proofErr w:type="spellEnd"/>
      <w:r w:rsidRPr="005D665A">
        <w:rPr>
          <w:lang w:val="en-US"/>
        </w:rPr>
        <w:t xml:space="preserve"> </w:t>
      </w:r>
      <w:proofErr w:type="spellStart"/>
      <w:r w:rsidRPr="005D665A">
        <w:rPr>
          <w:lang w:val="en-US"/>
        </w:rPr>
        <w:t>Thema</w:t>
      </w:r>
      <w:proofErr w:type="spellEnd"/>
      <w:r w:rsidRPr="005D665A">
        <w:rPr>
          <w:lang w:val="en-US"/>
        </w:rPr>
        <w:t xml:space="preserve"> &gt; </w:t>
      </w:r>
      <w:proofErr w:type="spellStart"/>
      <w:r w:rsidRPr="005D665A">
        <w:rPr>
          <w:lang w:val="en-US"/>
        </w:rPr>
        <w:t>Infomittel</w:t>
      </w:r>
      <w:proofErr w:type="spellEnd"/>
      <w:r w:rsidRPr="005D665A">
        <w:rPr>
          <w:lang w:val="en-US"/>
        </w:rPr>
        <w:t xml:space="preserve"> (</w:t>
      </w:r>
      <w:proofErr w:type="spellStart"/>
      <w:r w:rsidRPr="005D665A">
        <w:rPr>
          <w:lang w:val="en-US"/>
        </w:rPr>
        <w:t>Waswo</w:t>
      </w:r>
      <w:proofErr w:type="spellEnd"/>
      <w:r w:rsidRPr="005D665A">
        <w:rPr>
          <w:lang w:val="en-US"/>
        </w:rPr>
        <w:t xml:space="preserve">) –&gt; SUVA - enter  Order No. 66100/1 or direct </w:t>
      </w:r>
      <w:hyperlink r:id="rId20" w:history="1">
        <w:r w:rsidRPr="00BF0499">
          <w:rPr>
            <w:rStyle w:val="Hyperlink"/>
            <w:lang w:val="en-GB"/>
          </w:rPr>
          <w:t>https://wwwsapp1.suva.ch/sap/public/bc/its/mimes/zwaswo/99/pdf/66100_1_d.doc</w:t>
        </w:r>
      </w:hyperlink>
      <w:r w:rsidRPr="00BF0499">
        <w:rPr>
          <w:rStyle w:val="Hyperlink"/>
          <w:lang w:val="en-GB"/>
        </w:rPr>
        <w:t xml:space="preserve"> </w:t>
      </w:r>
    </w:p>
  </w:footnote>
  <w:footnote w:id="15">
    <w:p w:rsidR="00BF0499" w:rsidRPr="006A6D6E" w:rsidRDefault="00BF0499" w:rsidP="006A6D6E">
      <w:pPr>
        <w:pStyle w:val="05BAFUFussnote"/>
        <w:rPr>
          <w:lang w:val="en-GB"/>
        </w:rPr>
      </w:pPr>
      <w:r>
        <w:rPr>
          <w:rStyle w:val="Funotenzeichen"/>
          <w:lang w:val="en-GB"/>
        </w:rPr>
        <w:footnoteRef/>
      </w:r>
      <w:r w:rsidRPr="006A6D6E">
        <w:rPr>
          <w:lang w:val="en-GB"/>
        </w:rPr>
        <w:t xml:space="preserve"> In this connection, a vaccination is the most important example of “a particular occupational health measure”.</w:t>
      </w:r>
    </w:p>
  </w:footnote>
  <w:footnote w:id="16">
    <w:p w:rsidR="00BF0499" w:rsidRPr="006A6D6E" w:rsidRDefault="00BF0499" w:rsidP="006A6D6E">
      <w:pPr>
        <w:pStyle w:val="05BAFUFussnote"/>
        <w:rPr>
          <w:lang w:val="en-GB"/>
        </w:rPr>
      </w:pPr>
      <w:r>
        <w:rPr>
          <w:rStyle w:val="Funotenzeichen"/>
          <w:lang w:val="en-GB"/>
        </w:rPr>
        <w:footnoteRef/>
      </w:r>
      <w:r w:rsidRPr="006A6D6E">
        <w:rPr>
          <w:lang w:val="en-GB"/>
        </w:rPr>
        <w:t xml:space="preserve"> In the event of any queries, it is possible to contact SNAIF’s Occupational Health Department</w:t>
      </w:r>
      <w:proofErr w:type="gramStart"/>
      <w:r w:rsidRPr="006A6D6E">
        <w:rPr>
          <w:lang w:val="en-GB"/>
        </w:rPr>
        <w:t>;</w:t>
      </w:r>
      <w:proofErr w:type="gramEnd"/>
      <w:r w:rsidRPr="006A6D6E">
        <w:rPr>
          <w:lang w:val="en-GB"/>
        </w:rPr>
        <w:t xml:space="preserve"> Tel. 041 419 57 60.</w:t>
      </w:r>
    </w:p>
  </w:footnote>
  <w:footnote w:id="17">
    <w:p w:rsidR="00BF0499" w:rsidRPr="006A6D6E" w:rsidRDefault="00BF0499" w:rsidP="006A6D6E">
      <w:pPr>
        <w:pStyle w:val="05BAFUFussnote"/>
        <w:rPr>
          <w:lang w:val="en-GB"/>
        </w:rPr>
      </w:pPr>
      <w:r>
        <w:rPr>
          <w:rStyle w:val="Funotenzeichen"/>
        </w:rPr>
        <w:footnoteRef/>
      </w:r>
      <w:r w:rsidRPr="00EA6E91">
        <w:rPr>
          <w:lang w:val="en-US"/>
        </w:rPr>
        <w:t xml:space="preserve"> The doctor called in does not necessarily have to be an occupational health specialist, but </w:t>
      </w:r>
      <w:proofErr w:type="gramStart"/>
      <w:r w:rsidRPr="00EA6E91">
        <w:rPr>
          <w:lang w:val="en-US"/>
        </w:rPr>
        <w:t>may</w:t>
      </w:r>
      <w:proofErr w:type="gramEnd"/>
      <w:r w:rsidRPr="00EA6E91">
        <w:rPr>
          <w:lang w:val="en-US"/>
        </w:rPr>
        <w:t xml:space="preserve">, </w:t>
      </w:r>
      <w:r w:rsidRPr="006A6D6E">
        <w:rPr>
          <w:lang w:val="en-GB"/>
        </w:rPr>
        <w:t xml:space="preserve">according to SAMV, also be a company doctor or an independent medical examiner. </w:t>
      </w:r>
      <w:r w:rsidRPr="00F251DA">
        <w:rPr>
          <w:lang w:val="en-GB"/>
        </w:rPr>
        <w:t xml:space="preserve">What is crucial, however, is that this person knows the work situation and the working conditions, so that a link to the workplace can be </w:t>
      </w:r>
      <w:proofErr w:type="spellStart"/>
      <w:r w:rsidRPr="00F251DA">
        <w:rPr>
          <w:lang w:val="en-GB"/>
        </w:rPr>
        <w:t>esptablished</w:t>
      </w:r>
      <w:proofErr w:type="spellEnd"/>
      <w:r w:rsidRPr="00F251DA">
        <w:rPr>
          <w:lang w:val="en-GB"/>
        </w:rPr>
        <w:t xml:space="preserve"> during the health assessment and the necessary plan of occupational health measures </w:t>
      </w:r>
      <w:proofErr w:type="gramStart"/>
      <w:r w:rsidRPr="00F251DA">
        <w:rPr>
          <w:lang w:val="en-GB"/>
        </w:rPr>
        <w:t>can be drawn up</w:t>
      </w:r>
      <w:proofErr w:type="gramEnd"/>
      <w:r w:rsidRPr="00F251DA">
        <w:rPr>
          <w:lang w:val="en-GB"/>
        </w:rPr>
        <w:t xml:space="preserve">. </w:t>
      </w:r>
      <w:r w:rsidRPr="006A6D6E">
        <w:rPr>
          <w:lang w:val="en-GB"/>
        </w:rPr>
        <w:t>In this regard, compare Art. 2.4 of guideline 6508 of the Federal Coordination Commission for Occupational Safety concerning the calling-in of occupational health doctors and other occupational safety specialists (“</w:t>
      </w:r>
      <w:proofErr w:type="spellStart"/>
      <w:r w:rsidRPr="006A6D6E">
        <w:rPr>
          <w:lang w:val="en-GB"/>
        </w:rPr>
        <w:t>Beizug</w:t>
      </w:r>
      <w:proofErr w:type="spellEnd"/>
      <w:r w:rsidRPr="006A6D6E">
        <w:rPr>
          <w:lang w:val="en-GB"/>
        </w:rPr>
        <w:t xml:space="preserve"> von </w:t>
      </w:r>
      <w:proofErr w:type="spellStart"/>
      <w:r w:rsidRPr="006A6D6E">
        <w:rPr>
          <w:lang w:val="en-GB"/>
        </w:rPr>
        <w:t>Arbeitsärzten</w:t>
      </w:r>
      <w:proofErr w:type="spellEnd"/>
      <w:r w:rsidRPr="006A6D6E">
        <w:rPr>
          <w:lang w:val="en-GB"/>
        </w:rPr>
        <w:t xml:space="preserve"> und </w:t>
      </w:r>
      <w:proofErr w:type="spellStart"/>
      <w:r w:rsidRPr="006A6D6E">
        <w:rPr>
          <w:lang w:val="en-GB"/>
        </w:rPr>
        <w:t>anderen</w:t>
      </w:r>
      <w:proofErr w:type="spellEnd"/>
      <w:r w:rsidRPr="006A6D6E">
        <w:rPr>
          <w:lang w:val="en-GB"/>
        </w:rPr>
        <w:t xml:space="preserve"> </w:t>
      </w:r>
      <w:proofErr w:type="spellStart"/>
      <w:r w:rsidRPr="006A6D6E">
        <w:rPr>
          <w:lang w:val="en-GB"/>
        </w:rPr>
        <w:t>Spezialisten</w:t>
      </w:r>
      <w:proofErr w:type="spellEnd"/>
      <w:r w:rsidRPr="006A6D6E">
        <w:rPr>
          <w:lang w:val="en-GB"/>
        </w:rPr>
        <w:t xml:space="preserve"> der </w:t>
      </w:r>
      <w:proofErr w:type="spellStart"/>
      <w:r w:rsidRPr="006A6D6E">
        <w:rPr>
          <w:lang w:val="en-GB"/>
        </w:rPr>
        <w:t>Arbeitssicherheit</w:t>
      </w:r>
      <w:proofErr w:type="spellEnd"/>
      <w:r w:rsidRPr="006A6D6E">
        <w:rPr>
          <w:lang w:val="en-GB"/>
        </w:rPr>
        <w:t>”);</w:t>
      </w:r>
      <w:r w:rsidR="006A6D6E">
        <w:rPr>
          <w:rStyle w:val="Hyperlink"/>
          <w:lang w:val="en-GB"/>
        </w:rPr>
        <w:t xml:space="preserve"> </w:t>
      </w:r>
      <w:r w:rsidRPr="006A6D6E">
        <w:rPr>
          <w:lang w:val="en-GB"/>
        </w:rPr>
        <w:t xml:space="preserve">order address: </w:t>
      </w:r>
      <w:hyperlink r:id="rId21" w:history="1">
        <w:r>
          <w:rPr>
            <w:rStyle w:val="Hyperlink"/>
            <w:lang w:val="en-GB"/>
          </w:rPr>
          <w:t>http://www.suva.ch/</w:t>
        </w:r>
      </w:hyperlink>
      <w:r w:rsidRPr="006A6D6E">
        <w:rPr>
          <w:lang w:val="en-GB"/>
        </w:rPr>
        <w:t xml:space="preserve"> &gt; </w:t>
      </w:r>
      <w:proofErr w:type="spellStart"/>
      <w:r w:rsidRPr="006A6D6E">
        <w:rPr>
          <w:lang w:val="en-GB"/>
        </w:rPr>
        <w:t>Direkt</w:t>
      </w:r>
      <w:proofErr w:type="spellEnd"/>
      <w:r w:rsidRPr="006A6D6E">
        <w:rPr>
          <w:lang w:val="en-GB"/>
        </w:rPr>
        <w:t xml:space="preserve"> </w:t>
      </w:r>
      <w:proofErr w:type="spellStart"/>
      <w:r w:rsidRPr="006A6D6E">
        <w:rPr>
          <w:lang w:val="en-GB"/>
        </w:rPr>
        <w:t>zum</w:t>
      </w:r>
      <w:proofErr w:type="spellEnd"/>
      <w:r w:rsidRPr="006A6D6E">
        <w:rPr>
          <w:lang w:val="en-GB"/>
        </w:rPr>
        <w:t xml:space="preserve"> </w:t>
      </w:r>
      <w:proofErr w:type="spellStart"/>
      <w:r w:rsidRPr="006A6D6E">
        <w:rPr>
          <w:lang w:val="en-GB"/>
        </w:rPr>
        <w:t>Thema</w:t>
      </w:r>
      <w:proofErr w:type="spellEnd"/>
      <w:r w:rsidRPr="006A6D6E">
        <w:rPr>
          <w:lang w:val="en-GB"/>
        </w:rPr>
        <w:t xml:space="preserve"> &gt; </w:t>
      </w:r>
      <w:proofErr w:type="spellStart"/>
      <w:r w:rsidRPr="006A6D6E">
        <w:rPr>
          <w:lang w:val="en-GB"/>
        </w:rPr>
        <w:t>Infomittel</w:t>
      </w:r>
      <w:proofErr w:type="spellEnd"/>
      <w:r w:rsidRPr="006A6D6E">
        <w:rPr>
          <w:lang w:val="en-GB"/>
        </w:rPr>
        <w:t xml:space="preserve"> (</w:t>
      </w:r>
      <w:proofErr w:type="spellStart"/>
      <w:r w:rsidRPr="006A6D6E">
        <w:rPr>
          <w:lang w:val="en-GB"/>
        </w:rPr>
        <w:t>Waswo</w:t>
      </w:r>
      <w:proofErr w:type="spellEnd"/>
      <w:r w:rsidRPr="006A6D6E">
        <w:rPr>
          <w:lang w:val="en-GB"/>
        </w:rPr>
        <w:t xml:space="preserve">) –&gt; SUVA - enter  Order No. 6508 or direct </w:t>
      </w:r>
      <w:hyperlink r:id="rId22" w:history="1">
        <w:r w:rsidRPr="00BF0499">
          <w:rPr>
            <w:rStyle w:val="Hyperlink"/>
            <w:lang w:val="en-GB"/>
          </w:rPr>
          <w:t>https://wwwsapp1.suva.ch/sap/public/bc/its/mimes/zwaswo/99/pdf/06508_d.pdf</w:t>
        </w:r>
      </w:hyperlink>
      <w:r w:rsidRPr="00BF0499">
        <w:rPr>
          <w:rStyle w:val="Hyperlink"/>
          <w:lang w:val="en-GB"/>
        </w:rPr>
        <w:t xml:space="preserve"> </w:t>
      </w:r>
    </w:p>
  </w:footnote>
  <w:footnote w:id="18">
    <w:p w:rsidR="00BF0499" w:rsidRPr="005D665A" w:rsidRDefault="00BF0499" w:rsidP="004B2B14">
      <w:pPr>
        <w:pStyle w:val="05BAFUFussnote"/>
        <w:rPr>
          <w:lang w:val="en-US"/>
        </w:rPr>
      </w:pPr>
      <w:r>
        <w:rPr>
          <w:rStyle w:val="Funotenzeichen"/>
          <w:lang w:val="en-GB"/>
        </w:rPr>
        <w:footnoteRef/>
      </w:r>
      <w:r w:rsidRPr="005D665A">
        <w:rPr>
          <w:lang w:val="en-US"/>
        </w:rPr>
        <w:t xml:space="preserve"> </w:t>
      </w:r>
      <w:r w:rsidRPr="005D665A">
        <w:rPr>
          <w:lang w:val="en-US"/>
        </w:rPr>
        <w:tab/>
        <w:t>Note Chapter 5 in this connection.</w:t>
      </w:r>
    </w:p>
  </w:footnote>
  <w:footnote w:id="19">
    <w:p w:rsidR="00BF0499" w:rsidRPr="004A1343" w:rsidRDefault="00BF0499" w:rsidP="004A1343">
      <w:pPr>
        <w:pStyle w:val="05BAFUFussnote"/>
        <w:rPr>
          <w:lang w:val="en-GB"/>
        </w:rPr>
      </w:pPr>
      <w:r>
        <w:rPr>
          <w:rStyle w:val="Funotenzeichen"/>
        </w:rPr>
        <w:footnoteRef/>
      </w:r>
      <w:r w:rsidR="004A1343" w:rsidRPr="004A1343">
        <w:rPr>
          <w:lang w:val="en-GB"/>
        </w:rPr>
        <w:t xml:space="preserve"> </w:t>
      </w:r>
      <w:r w:rsidRPr="004A1343">
        <w:rPr>
          <w:lang w:val="en-GB"/>
        </w:rPr>
        <w:t xml:space="preserve">One possibility is to coordinate this overview of activities (Template 6) with the details for </w:t>
      </w:r>
      <w:proofErr w:type="gramStart"/>
      <w:r w:rsidRPr="004A1343">
        <w:rPr>
          <w:lang w:val="en-GB"/>
        </w:rPr>
        <w:t>the  project</w:t>
      </w:r>
      <w:proofErr w:type="gramEnd"/>
      <w:r w:rsidRPr="004A1343">
        <w:rPr>
          <w:lang w:val="en-GB"/>
        </w:rPr>
        <w:t xml:space="preserve">-specific list according to Art. </w:t>
      </w:r>
      <w:proofErr w:type="gramStart"/>
      <w:r w:rsidRPr="004A1343">
        <w:rPr>
          <w:lang w:val="en-GB"/>
        </w:rPr>
        <w:t>13</w:t>
      </w:r>
      <w:proofErr w:type="gramEnd"/>
      <w:r w:rsidRPr="004A1343">
        <w:rPr>
          <w:lang w:val="en-GB"/>
        </w:rPr>
        <w:t xml:space="preserve"> SAMV (for the attention of the Swiss National Accident Insurance Fund and the Factory Inspectorate) and to draw up a combined project list.</w:t>
      </w:r>
    </w:p>
  </w:footnote>
  <w:footnote w:id="20">
    <w:p w:rsidR="00BF0499" w:rsidRPr="007870DA" w:rsidRDefault="00BF0499" w:rsidP="007870DA">
      <w:pPr>
        <w:pStyle w:val="05BAFUFussnote"/>
        <w:rPr>
          <w:lang w:val="en-GB"/>
        </w:rPr>
      </w:pPr>
      <w:r>
        <w:rPr>
          <w:rStyle w:val="Funotenzeichen"/>
        </w:rPr>
        <w:footnoteRef/>
      </w:r>
      <w:r w:rsidR="007870DA" w:rsidRPr="007870DA">
        <w:rPr>
          <w:lang w:val="en-GB"/>
        </w:rPr>
        <w:t xml:space="preserve"> </w:t>
      </w:r>
      <w:r w:rsidRPr="007870DA">
        <w:rPr>
          <w:lang w:val="en-GB"/>
        </w:rPr>
        <w:t xml:space="preserve">If no work </w:t>
      </w:r>
      <w:proofErr w:type="gramStart"/>
      <w:r w:rsidRPr="007870DA">
        <w:rPr>
          <w:lang w:val="en-GB"/>
        </w:rPr>
        <w:t>is done</w:t>
      </w:r>
      <w:proofErr w:type="gramEnd"/>
      <w:r w:rsidRPr="007870DA">
        <w:rPr>
          <w:lang w:val="en-GB"/>
        </w:rPr>
        <w:t xml:space="preserve"> with the relevant organisms in a particular plant, the whole of Chapter 6.2.5 can be omitted.</w:t>
      </w:r>
    </w:p>
  </w:footnote>
  <w:footnote w:id="21">
    <w:p w:rsidR="00BF0499" w:rsidRDefault="00BF0499" w:rsidP="007870DA">
      <w:pPr>
        <w:pStyle w:val="05BAFUFussnote"/>
      </w:pPr>
      <w:r>
        <w:rPr>
          <w:rStyle w:val="Funotenzeichen"/>
        </w:rPr>
        <w:footnoteRef/>
      </w:r>
      <w:r>
        <w:t xml:space="preserve"> </w:t>
      </w:r>
      <w:proofErr w:type="spellStart"/>
      <w:r>
        <w:t>Explanatory</w:t>
      </w:r>
      <w:proofErr w:type="spellEnd"/>
      <w:r>
        <w:t xml:space="preserve"> </w:t>
      </w:r>
      <w:proofErr w:type="spellStart"/>
      <w:r>
        <w:t>information</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in Verhütung blutübertragbarer Infektionen im Gesundheitswesen; 2869/30; </w:t>
      </w:r>
      <w:proofErr w:type="spellStart"/>
      <w:r>
        <w:t>order</w:t>
      </w:r>
      <w:proofErr w:type="spellEnd"/>
      <w:r>
        <w:t xml:space="preserve"> </w:t>
      </w:r>
      <w:proofErr w:type="spellStart"/>
      <w:r>
        <w:t>address</w:t>
      </w:r>
      <w:proofErr w:type="spellEnd"/>
      <w:r>
        <w:t xml:space="preserve">: </w:t>
      </w:r>
      <w:hyperlink r:id="rId23" w:history="1">
        <w:r>
          <w:rPr>
            <w:rStyle w:val="Hyperlink"/>
          </w:rPr>
          <w:t>http://www.suva.ch/</w:t>
        </w:r>
      </w:hyperlink>
      <w:r>
        <w:t xml:space="preserve"> &gt; Direkt zum Thema &gt; Infomittel (</w:t>
      </w:r>
      <w:proofErr w:type="spellStart"/>
      <w:r>
        <w:t>Waswo</w:t>
      </w:r>
      <w:proofErr w:type="spellEnd"/>
      <w:r>
        <w:t xml:space="preserve">) –&gt; SUVA - </w:t>
      </w:r>
      <w:proofErr w:type="spellStart"/>
      <w:r>
        <w:t>enter</w:t>
      </w:r>
      <w:proofErr w:type="spellEnd"/>
      <w:r>
        <w:t xml:space="preserve"> Order </w:t>
      </w:r>
      <w:proofErr w:type="spellStart"/>
      <w:r>
        <w:t>No</w:t>
      </w:r>
      <w:proofErr w:type="spellEnd"/>
      <w:r>
        <w:t xml:space="preserve">. 2869/30; </w:t>
      </w:r>
      <w:proofErr w:type="spellStart"/>
      <w:r>
        <w:t>or</w:t>
      </w:r>
      <w:proofErr w:type="spellEnd"/>
      <w:r>
        <w:t xml:space="preserve"> </w:t>
      </w:r>
      <w:proofErr w:type="spellStart"/>
      <w:r>
        <w:t>direct</w:t>
      </w:r>
      <w:proofErr w:type="spellEnd"/>
      <w:r>
        <w:t xml:space="preserve"> </w:t>
      </w:r>
      <w:hyperlink r:id="rId24" w:history="1">
        <w:r w:rsidRPr="008F2B1E">
          <w:rPr>
            <w:rStyle w:val="Hyperlink"/>
          </w:rPr>
          <w:t>https://wwwsapp1.suva.ch/sap/public/bc/its/mimes/zwaswo/99/pdf/02869_30_d.pdf</w:t>
        </w:r>
      </w:hyperlink>
      <w:r>
        <w:rPr>
          <w:color w:val="0000FF"/>
          <w:u w:val="single"/>
        </w:rPr>
        <w:t xml:space="preserve"> </w:t>
      </w:r>
    </w:p>
  </w:footnote>
  <w:footnote w:id="22">
    <w:p w:rsidR="00BF0499" w:rsidRPr="007870DA" w:rsidRDefault="00BF0499" w:rsidP="007870DA">
      <w:pPr>
        <w:pStyle w:val="05BAFUFussnote"/>
        <w:rPr>
          <w:lang w:val="en-GB"/>
        </w:rPr>
      </w:pPr>
      <w:r>
        <w:rPr>
          <w:rStyle w:val="Funotenzeichen"/>
        </w:rPr>
        <w:footnoteRef/>
      </w:r>
      <w:r w:rsidRPr="007870DA">
        <w:rPr>
          <w:lang w:val="en-GB"/>
        </w:rPr>
        <w:t xml:space="preserve"> Introduction to work, employee appraisal, support and continuing training </w:t>
      </w:r>
      <w:proofErr w:type="gramStart"/>
      <w:r w:rsidRPr="007870DA">
        <w:rPr>
          <w:lang w:val="en-GB"/>
        </w:rPr>
        <w:t>are regulated</w:t>
      </w:r>
      <w:proofErr w:type="gramEnd"/>
      <w:r w:rsidRPr="007870DA">
        <w:rPr>
          <w:lang w:val="en-GB"/>
        </w:rPr>
        <w:t xml:space="preserve"> as a component of QA Management at (company name).</w:t>
      </w:r>
    </w:p>
  </w:footnote>
  <w:footnote w:id="23">
    <w:p w:rsidR="00BF0499" w:rsidRPr="005D665A" w:rsidRDefault="00BF0499" w:rsidP="00520DE9">
      <w:pPr>
        <w:pStyle w:val="05BAFUFussnote"/>
        <w:rPr>
          <w:lang w:val="en-US"/>
        </w:rPr>
      </w:pPr>
      <w:r>
        <w:rPr>
          <w:rStyle w:val="Funotenzeichen"/>
          <w:lang w:val="en-GB"/>
        </w:rPr>
        <w:footnoteRef/>
      </w:r>
      <w:r w:rsidR="00520DE9">
        <w:rPr>
          <w:lang w:val="de-CH"/>
        </w:rPr>
        <w:t xml:space="preserve"> </w:t>
      </w:r>
      <w:r w:rsidRPr="00BF0499">
        <w:rPr>
          <w:lang w:val="de-CH"/>
        </w:rPr>
        <w:t xml:space="preserve">See also </w:t>
      </w:r>
      <w:proofErr w:type="spellStart"/>
      <w:r w:rsidRPr="00BF0499">
        <w:rPr>
          <w:lang w:val="de-CH"/>
        </w:rPr>
        <w:t>the</w:t>
      </w:r>
      <w:proofErr w:type="spellEnd"/>
      <w:r w:rsidRPr="00BF0499">
        <w:rPr>
          <w:lang w:val="de-CH"/>
        </w:rPr>
        <w:t xml:space="preserve"> </w:t>
      </w:r>
      <w:proofErr w:type="spellStart"/>
      <w:r w:rsidRPr="00BF0499">
        <w:rPr>
          <w:lang w:val="de-CH"/>
        </w:rPr>
        <w:t>implementation</w:t>
      </w:r>
      <w:proofErr w:type="spellEnd"/>
      <w:r w:rsidRPr="00BF0499">
        <w:rPr>
          <w:lang w:val="de-CH"/>
        </w:rPr>
        <w:t xml:space="preserve"> </w:t>
      </w:r>
      <w:proofErr w:type="spellStart"/>
      <w:r w:rsidRPr="00BF0499">
        <w:rPr>
          <w:lang w:val="de-CH"/>
        </w:rPr>
        <w:t>guide</w:t>
      </w:r>
      <w:proofErr w:type="spellEnd"/>
      <w:r w:rsidRPr="00BF0499">
        <w:rPr>
          <w:lang w:val="de-CH"/>
        </w:rPr>
        <w:t xml:space="preserve"> </w:t>
      </w:r>
      <w:proofErr w:type="spellStart"/>
      <w:r w:rsidRPr="00BF0499">
        <w:rPr>
          <w:lang w:val="de-CH"/>
        </w:rPr>
        <w:t>issued</w:t>
      </w:r>
      <w:proofErr w:type="spellEnd"/>
      <w:r w:rsidRPr="00BF0499">
        <w:rPr>
          <w:lang w:val="de-CH"/>
        </w:rPr>
        <w:t xml:space="preserve"> </w:t>
      </w:r>
      <w:proofErr w:type="spellStart"/>
      <w:r w:rsidRPr="00BF0499">
        <w:rPr>
          <w:lang w:val="de-CH"/>
        </w:rPr>
        <w:t>by</w:t>
      </w:r>
      <w:proofErr w:type="spellEnd"/>
      <w:r w:rsidRPr="00BF0499">
        <w:rPr>
          <w:lang w:val="de-CH"/>
        </w:rPr>
        <w:t xml:space="preserve"> SAEFL: BULETTI M. 2004: Entsorgung von medizinischen Abfällen. Vollzug Umwelt. </w:t>
      </w:r>
      <w:r w:rsidRPr="005D665A">
        <w:rPr>
          <w:lang w:val="en-US"/>
        </w:rPr>
        <w:t xml:space="preserve">Swiss Agency for the Environment, Forests and Landscape, Berne. </w:t>
      </w:r>
      <w:proofErr w:type="gramStart"/>
      <w:r w:rsidRPr="005D665A">
        <w:rPr>
          <w:lang w:val="en-US"/>
        </w:rPr>
        <w:t>72</w:t>
      </w:r>
      <w:proofErr w:type="gramEnd"/>
      <w:r w:rsidRPr="005D665A">
        <w:rPr>
          <w:lang w:val="en-US"/>
        </w:rPr>
        <w:t xml:space="preserve"> pp.; Order No.: VU-3010-D.</w:t>
      </w:r>
      <w:r w:rsidRPr="005D665A">
        <w:rPr>
          <w:lang w:val="en-US"/>
        </w:rPr>
        <w:br/>
        <w:t xml:space="preserve">Obtainable from: </w:t>
      </w:r>
      <w:hyperlink r:id="rId25" w:history="1">
        <w:r w:rsidRPr="001D1FCC">
          <w:rPr>
            <w:rStyle w:val="Hyperlink"/>
            <w:lang w:val="en-GB"/>
          </w:rPr>
          <w:t>http://www.bafu.admin.ch/</w:t>
        </w:r>
      </w:hyperlink>
      <w:r w:rsidRPr="005D665A">
        <w:rPr>
          <w:lang w:val="en-US"/>
        </w:rPr>
        <w:t xml:space="preserve"> » Documentation » Publication » Waste or direct: </w:t>
      </w:r>
      <w:hyperlink r:id="rId26" w:history="1">
        <w:r w:rsidRPr="001D1FCC">
          <w:rPr>
            <w:rStyle w:val="Hyperlink"/>
            <w:lang w:val="en-GB"/>
          </w:rPr>
          <w:t>http://www.bafu.admin.ch/php/modules/shop/files/pdf/phpi9yclR.pdf</w:t>
        </w:r>
      </w:hyperlink>
      <w:r w:rsidRPr="005D665A">
        <w:rPr>
          <w:lang w:val="en-US"/>
        </w:rPr>
        <w:t xml:space="preserve">   </w:t>
      </w:r>
    </w:p>
  </w:footnote>
  <w:footnote w:id="24">
    <w:p w:rsidR="00BF0499" w:rsidRPr="000F0118" w:rsidRDefault="00BF0499" w:rsidP="00520DE9">
      <w:pPr>
        <w:pStyle w:val="05BAFUFussnote"/>
        <w:rPr>
          <w:lang w:val="en-GB"/>
        </w:rPr>
      </w:pPr>
      <w:r>
        <w:rPr>
          <w:rStyle w:val="Funotenzeichen"/>
          <w:lang w:val="en-GB"/>
        </w:rPr>
        <w:footnoteRef/>
      </w:r>
      <w:r w:rsidRPr="000F0118">
        <w:rPr>
          <w:lang w:val="en-GB"/>
        </w:rPr>
        <w:t xml:space="preserve"> See also the Statement of the Swiss Expert Committee for Biosafety: Waste disposal in medical microbiology diagnostic laboratories, 10 pages, Revised edition, August 2006; Swiss Expert Committee for Biosafety, c/o Swiss Agency for the Environment, CH-3003 Berne; obtainable from: </w:t>
      </w:r>
      <w:hyperlink r:id="rId27" w:history="1">
        <w:r>
          <w:rPr>
            <w:rStyle w:val="Hyperlink"/>
            <w:lang w:val="en-GB"/>
          </w:rPr>
          <w:t>http://www.efbs.admin.ch/</w:t>
        </w:r>
      </w:hyperlink>
      <w:r w:rsidRPr="000F0118">
        <w:rPr>
          <w:lang w:val="en-GB"/>
        </w:rPr>
        <w:t xml:space="preserve"> » </w:t>
      </w:r>
      <w:hyperlink r:id="rId28" w:history="1">
        <w:r w:rsidRPr="000F0118">
          <w:rPr>
            <w:lang w:val="en-GB"/>
          </w:rPr>
          <w:t>Documentation</w:t>
        </w:r>
      </w:hyperlink>
      <w:r w:rsidRPr="000F0118">
        <w:rPr>
          <w:lang w:val="en-GB"/>
        </w:rPr>
        <w:t xml:space="preserve"> » </w:t>
      </w:r>
      <w:hyperlink r:id="rId29" w:history="1">
        <w:r w:rsidRPr="000F0118">
          <w:rPr>
            <w:lang w:val="en-GB"/>
          </w:rPr>
          <w:t>Statements</w:t>
        </w:r>
      </w:hyperlink>
      <w:r w:rsidRPr="000F0118">
        <w:rPr>
          <w:rFonts w:ascii="ArialMT" w:hAnsi="ArialMT"/>
          <w:lang w:val="en-GB"/>
        </w:rPr>
        <w:t xml:space="preserve"> on permit application</w:t>
      </w:r>
      <w:r w:rsidRPr="000F0118">
        <w:rPr>
          <w:lang w:val="en-GB"/>
        </w:rPr>
        <w:t xml:space="preserve"> » Closed Systems; or direct: </w:t>
      </w:r>
      <w:hyperlink r:id="rId30" w:history="1">
        <w:r w:rsidRPr="00A53E92">
          <w:rPr>
            <w:rStyle w:val="Hyperlink"/>
            <w:lang w:val="en-GB"/>
          </w:rPr>
          <w:t>http://www.efbs.admin.ch/uploads/media/e-empfehlung-abfallentsorgung-2006_02.pdf</w:t>
        </w:r>
      </w:hyperlink>
      <w:r w:rsidRPr="000F0118">
        <w:rPr>
          <w:lang w:val="en-GB"/>
        </w:rPr>
        <w:t xml:space="preserve">  </w:t>
      </w:r>
    </w:p>
  </w:footnote>
  <w:footnote w:id="25">
    <w:p w:rsidR="00BF0499" w:rsidRPr="00F251DA" w:rsidRDefault="00BF0499" w:rsidP="00390BF5">
      <w:pPr>
        <w:pStyle w:val="05BAFUFussnote"/>
        <w:rPr>
          <w:lang w:val="en-GB"/>
        </w:rPr>
      </w:pPr>
      <w:r>
        <w:rPr>
          <w:rStyle w:val="Funotenzeichen"/>
          <w:lang w:val="en-GB"/>
        </w:rPr>
        <w:footnoteRef/>
      </w:r>
      <w:r w:rsidR="00390BF5" w:rsidRPr="00390BF5">
        <w:rPr>
          <w:lang w:val="en-GB"/>
        </w:rPr>
        <w:t xml:space="preserve"> </w:t>
      </w:r>
      <w:r w:rsidRPr="00390BF5">
        <w:rPr>
          <w:lang w:val="en-GB"/>
        </w:rPr>
        <w:t xml:space="preserve">With a declaration of </w:t>
      </w:r>
      <w:proofErr w:type="gramStart"/>
      <w:r w:rsidRPr="00390BF5">
        <w:rPr>
          <w:lang w:val="en-GB"/>
        </w:rPr>
        <w:t>conformity</w:t>
      </w:r>
      <w:proofErr w:type="gramEnd"/>
      <w:r w:rsidRPr="00390BF5">
        <w:rPr>
          <w:lang w:val="en-GB"/>
        </w:rPr>
        <w:t xml:space="preserve"> the manufacturer or supplier (the so-called “distributor”) confirms that the basic safety and health requirements have been met and the machine sold has been built according to the state of the art. </w:t>
      </w:r>
      <w:r w:rsidRPr="00F251DA">
        <w:rPr>
          <w:lang w:val="en-GB"/>
        </w:rPr>
        <w:t>In the event of an accident due to a technical fault in the machine, the distributor is liable and the purchaser, therefore, better protected.</w:t>
      </w:r>
    </w:p>
  </w:footnote>
  <w:footnote w:id="26">
    <w:p w:rsidR="00BF0499" w:rsidRPr="00390BF5" w:rsidRDefault="00BF0499" w:rsidP="00390BF5">
      <w:pPr>
        <w:pStyle w:val="05BAFUFussnote"/>
        <w:rPr>
          <w:lang w:val="en-GB"/>
        </w:rPr>
      </w:pPr>
      <w:r>
        <w:rPr>
          <w:rStyle w:val="Funotenzeichen"/>
          <w:lang w:val="en-GB"/>
        </w:rPr>
        <w:footnoteRef/>
      </w:r>
      <w:r w:rsidRPr="00390BF5">
        <w:rPr>
          <w:lang w:val="en-GB"/>
        </w:rPr>
        <w:t xml:space="preserve"> The machine or item of equipment </w:t>
      </w:r>
      <w:proofErr w:type="gramStart"/>
      <w:r w:rsidRPr="00390BF5">
        <w:rPr>
          <w:lang w:val="en-GB"/>
        </w:rPr>
        <w:t>must also be supplied</w:t>
      </w:r>
      <w:proofErr w:type="gramEnd"/>
      <w:r w:rsidRPr="00390BF5">
        <w:rPr>
          <w:lang w:val="en-GB"/>
        </w:rPr>
        <w:t xml:space="preserve"> with a </w:t>
      </w:r>
      <w:r w:rsidRPr="00390BF5">
        <w:rPr>
          <w:b/>
          <w:lang w:val="en-GB"/>
        </w:rPr>
        <w:t>manual</w:t>
      </w:r>
      <w:r w:rsidRPr="00390BF5">
        <w:rPr>
          <w:lang w:val="en-GB"/>
        </w:rPr>
        <w:t xml:space="preserve"> (with details regarding installation, operation, rectification of faults and maintenance) which is used to instruct the employees.</w:t>
      </w:r>
    </w:p>
  </w:footnote>
  <w:footnote w:id="27">
    <w:p w:rsidR="00BF0499" w:rsidRPr="00390BF5" w:rsidRDefault="00BF0499" w:rsidP="00390BF5">
      <w:pPr>
        <w:pStyle w:val="05BAFUFussnote"/>
        <w:rPr>
          <w:lang w:val="en-GB"/>
        </w:rPr>
      </w:pPr>
      <w:r>
        <w:rPr>
          <w:rStyle w:val="Funotenzeichen"/>
          <w:lang w:val="en-GB"/>
        </w:rPr>
        <w:footnoteRef/>
      </w:r>
      <w:r w:rsidRPr="00390BF5">
        <w:rPr>
          <w:lang w:val="en-GB"/>
        </w:rPr>
        <w:t xml:space="preserve">  Explanatory information can be found in the leaflet: </w:t>
      </w:r>
      <w:proofErr w:type="spellStart"/>
      <w:r w:rsidRPr="00390BF5">
        <w:rPr>
          <w:rFonts w:eastAsia="Times New Roman"/>
          <w:lang w:val="en-GB"/>
        </w:rPr>
        <w:t>Sicherheit</w:t>
      </w:r>
      <w:proofErr w:type="spellEnd"/>
      <w:r w:rsidRPr="00390BF5">
        <w:rPr>
          <w:rFonts w:eastAsia="Times New Roman"/>
          <w:lang w:val="en-GB"/>
        </w:rPr>
        <w:t xml:space="preserve"> </w:t>
      </w:r>
      <w:proofErr w:type="spellStart"/>
      <w:r w:rsidRPr="00390BF5">
        <w:rPr>
          <w:rFonts w:eastAsia="Times New Roman"/>
          <w:lang w:val="en-GB"/>
        </w:rPr>
        <w:t>beginnt</w:t>
      </w:r>
      <w:proofErr w:type="spellEnd"/>
      <w:r w:rsidRPr="00390BF5">
        <w:rPr>
          <w:rFonts w:eastAsia="Times New Roman"/>
          <w:lang w:val="en-GB"/>
        </w:rPr>
        <w:t xml:space="preserve"> </w:t>
      </w:r>
      <w:proofErr w:type="spellStart"/>
      <w:r w:rsidRPr="00390BF5">
        <w:rPr>
          <w:rFonts w:eastAsia="Times New Roman"/>
          <w:lang w:val="en-GB"/>
        </w:rPr>
        <w:t>beim</w:t>
      </w:r>
      <w:proofErr w:type="spellEnd"/>
      <w:r w:rsidRPr="00390BF5">
        <w:rPr>
          <w:rFonts w:eastAsia="Times New Roman"/>
          <w:lang w:val="en-GB"/>
        </w:rPr>
        <w:t xml:space="preserve"> </w:t>
      </w:r>
      <w:proofErr w:type="spellStart"/>
      <w:r w:rsidRPr="00390BF5">
        <w:rPr>
          <w:rFonts w:eastAsia="Times New Roman"/>
          <w:lang w:val="en-GB"/>
        </w:rPr>
        <w:t>Einkauf</w:t>
      </w:r>
      <w:proofErr w:type="spellEnd"/>
      <w:r w:rsidRPr="00390BF5">
        <w:rPr>
          <w:rFonts w:eastAsia="Times New Roman"/>
          <w:lang w:val="en-GB"/>
        </w:rPr>
        <w:t>!; SNAIF; February 2000, Order No.: 66084.d;</w:t>
      </w:r>
      <w:r w:rsidRPr="00390BF5">
        <w:rPr>
          <w:lang w:val="en-GB"/>
        </w:rPr>
        <w:t xml:space="preserve"> </w:t>
      </w:r>
      <w:hyperlink r:id="rId31" w:history="1">
        <w:r w:rsidRPr="00BF0499">
          <w:rPr>
            <w:rStyle w:val="Hyperlink"/>
            <w:lang w:val="en-GB"/>
          </w:rPr>
          <w:t>https://wwwsapp1.suva.ch/sap/public/bc/its/mimes/zwaswo/99/pdf/66084_d.pdf</w:t>
        </w:r>
      </w:hyperlink>
      <w:r w:rsidRPr="00390BF5">
        <w:rPr>
          <w:lang w:val="en-GB"/>
        </w:rPr>
        <w:t xml:space="preserve"> </w:t>
      </w:r>
    </w:p>
  </w:footnote>
  <w:footnote w:id="28">
    <w:p w:rsidR="00BF0499" w:rsidRPr="00390BF5" w:rsidRDefault="00BF0499" w:rsidP="00390BF5">
      <w:pPr>
        <w:pStyle w:val="05BAFUFussnote"/>
        <w:rPr>
          <w:lang w:val="en-GB"/>
        </w:rPr>
      </w:pPr>
      <w:r>
        <w:rPr>
          <w:rStyle w:val="Funotenzeichen"/>
          <w:lang w:val="en-GB"/>
        </w:rPr>
        <w:footnoteRef/>
      </w:r>
      <w:r w:rsidRPr="00390BF5">
        <w:rPr>
          <w:lang w:val="en-GB"/>
        </w:rPr>
        <w:t xml:space="preserve"> If a plant has already established clear rules concerning these aspects by way of its Quality Assurance Management, a reference to the relevant chapters in the Quality Assurance Manual or Quality Management Manual shall suffice.</w:t>
      </w:r>
    </w:p>
  </w:footnote>
  <w:footnote w:id="29">
    <w:p w:rsidR="00BF0499" w:rsidRPr="00390BF5" w:rsidRDefault="00BF0499" w:rsidP="00390BF5">
      <w:pPr>
        <w:pStyle w:val="05BAFUFussnote"/>
        <w:rPr>
          <w:lang w:val="en-GB"/>
        </w:rPr>
      </w:pPr>
      <w:r>
        <w:rPr>
          <w:rStyle w:val="Funotenzeichen"/>
          <w:lang w:val="en-GB"/>
        </w:rPr>
        <w:footnoteRef/>
      </w:r>
      <w:r w:rsidRPr="00390BF5">
        <w:rPr>
          <w:lang w:val="en-GB"/>
        </w:rPr>
        <w:t xml:space="preserve"> I</w:t>
      </w:r>
      <w:r w:rsidRPr="00390BF5">
        <w:rPr>
          <w:rFonts w:eastAsia="Times New Roman"/>
          <w:lang w:val="en-GB"/>
        </w:rPr>
        <w:t>nternational transport regulations: “UN Recommendations on the Transport of Dangerous Goods, Model Regulations”.</w:t>
      </w:r>
    </w:p>
  </w:footnote>
  <w:footnote w:id="30">
    <w:p w:rsidR="00BF0499" w:rsidRPr="00F60712" w:rsidRDefault="00BF0499" w:rsidP="00390BF5">
      <w:pPr>
        <w:pStyle w:val="05BAFUFussnote"/>
        <w:rPr>
          <w:lang w:val="de-CH"/>
        </w:rPr>
      </w:pPr>
      <w:r>
        <w:rPr>
          <w:rStyle w:val="Funotenzeichen"/>
          <w:lang w:val="en-GB"/>
        </w:rPr>
        <w:footnoteRef/>
      </w:r>
      <w:r w:rsidRPr="00390BF5">
        <w:rPr>
          <w:lang w:val="en-GB"/>
        </w:rPr>
        <w:t xml:space="preserve"> The dispatch of concentrated organisms in the form of cultures belonging to Group 2 or </w:t>
      </w:r>
      <w:proofErr w:type="gramStart"/>
      <w:r w:rsidRPr="00390BF5">
        <w:rPr>
          <w:lang w:val="en-GB"/>
        </w:rPr>
        <w:t>3</w:t>
      </w:r>
      <w:proofErr w:type="gramEnd"/>
      <w:r w:rsidRPr="00390BF5">
        <w:rPr>
          <w:lang w:val="en-GB"/>
        </w:rPr>
        <w:t xml:space="preserve"> </w:t>
      </w:r>
      <w:r w:rsidRPr="001B32FE">
        <w:rPr>
          <w:lang w:val="en-GB"/>
        </w:rPr>
        <w:t>and</w:t>
      </w:r>
      <w:r w:rsidRPr="00390BF5">
        <w:rPr>
          <w:lang w:val="en-GB"/>
        </w:rPr>
        <w:t xml:space="preserve"> to </w:t>
      </w:r>
      <w:r w:rsidRPr="001B32FE">
        <w:rPr>
          <w:lang w:val="en-GB"/>
        </w:rPr>
        <w:t>Category A</w:t>
      </w:r>
      <w:r w:rsidRPr="00390BF5">
        <w:rPr>
          <w:lang w:val="en-GB"/>
        </w:rPr>
        <w:t xml:space="preserve"> according to the international regulations, must be carried out by the company’s Dangerous Goods Safety Adviser or under his supervision and the relevant packing and labelling regulations must be complied with. </w:t>
      </w:r>
      <w:r w:rsidRPr="00F251DA">
        <w:rPr>
          <w:lang w:val="en-GB"/>
        </w:rPr>
        <w:t>Regarding the function of the Dangerous Goods Safety Adviser, refer to the Ordinance on Dangerous Goods Safety Advisers for the transport of hazardous materials by road, rail and waterways (</w:t>
      </w:r>
      <w:proofErr w:type="spellStart"/>
      <w:r w:rsidRPr="00F60712">
        <w:rPr>
          <w:lang w:val="en-US"/>
        </w:rPr>
        <w:t>Verordnung</w:t>
      </w:r>
      <w:proofErr w:type="spellEnd"/>
      <w:r w:rsidRPr="00F60712">
        <w:rPr>
          <w:lang w:val="en-US"/>
        </w:rPr>
        <w:t xml:space="preserve"> </w:t>
      </w:r>
      <w:proofErr w:type="spellStart"/>
      <w:r w:rsidRPr="00F60712">
        <w:rPr>
          <w:lang w:val="en-US"/>
        </w:rPr>
        <w:t>vom</w:t>
      </w:r>
      <w:proofErr w:type="spellEnd"/>
      <w:r>
        <w:rPr>
          <w:lang w:val="en-US"/>
        </w:rPr>
        <w:t xml:space="preserve"> </w:t>
      </w:r>
      <w:r w:rsidRPr="00F60712">
        <w:rPr>
          <w:lang w:val="en-US"/>
        </w:rPr>
        <w:t xml:space="preserve">15. </w:t>
      </w:r>
      <w:r>
        <w:t>Juni 2001</w:t>
      </w:r>
      <w:r w:rsidRPr="00F51A83">
        <w:t xml:space="preserve"> über Gefahrgutbeauftragte für die Beförderung gefährlicher Güter auf </w:t>
      </w:r>
      <w:proofErr w:type="spellStart"/>
      <w:r w:rsidRPr="00F51A83">
        <w:t>Strasse</w:t>
      </w:r>
      <w:proofErr w:type="spellEnd"/>
      <w:r w:rsidRPr="00F51A83">
        <w:t xml:space="preserve">, Schiene und Gewässern </w:t>
      </w:r>
      <w:hyperlink r:id="rId32" w:history="1">
        <w:r w:rsidRPr="007B2FD1">
          <w:rPr>
            <w:rStyle w:val="Hyperlink"/>
            <w:i w:val="0"/>
            <w:smallCaps/>
          </w:rPr>
          <w:t>SR 741.622</w:t>
        </w:r>
      </w:hyperlink>
      <w:r w:rsidRPr="00F51A83">
        <w:t xml:space="preserve"> (</w:t>
      </w:r>
      <w:proofErr w:type="spellStart"/>
      <w:r w:rsidRPr="00F51A83">
        <w:t>Gefahrgutbeauftragtenverordnung</w:t>
      </w:r>
      <w:proofErr w:type="spellEnd"/>
      <w:r w:rsidRPr="00F51A83">
        <w:t>, GGBV)</w:t>
      </w:r>
      <w:r w:rsidRPr="00F60712">
        <w:rPr>
          <w:lang w:val="de-CH"/>
        </w:rPr>
        <w:t>.</w:t>
      </w:r>
    </w:p>
  </w:footnote>
  <w:footnote w:id="31">
    <w:p w:rsidR="007B2FD1" w:rsidRPr="00D42429" w:rsidRDefault="007B2FD1" w:rsidP="00D42429">
      <w:pPr>
        <w:pStyle w:val="05BAFUFussnote"/>
        <w:rPr>
          <w:lang w:val="en-GB"/>
        </w:rPr>
      </w:pPr>
      <w:r>
        <w:rPr>
          <w:rStyle w:val="Funotenzeichen"/>
          <w:lang w:val="en-GB"/>
        </w:rPr>
        <w:footnoteRef/>
      </w:r>
      <w:r w:rsidR="00D42429" w:rsidRPr="00D42429">
        <w:rPr>
          <w:lang w:val="en-GB"/>
        </w:rPr>
        <w:t xml:space="preserve"> </w:t>
      </w:r>
      <w:r w:rsidRPr="00D42429">
        <w:rPr>
          <w:lang w:val="en-GB"/>
        </w:rPr>
        <w:t xml:space="preserve">For packing instructions P650, search for P650 in the following PDF document: </w:t>
      </w:r>
      <w:hyperlink r:id="rId33" w:history="1">
        <w:r w:rsidRPr="007B2FD1">
          <w:rPr>
            <w:rStyle w:val="Hyperlink"/>
            <w:lang w:val="en-GB"/>
          </w:rPr>
          <w:t>http://www.unece.org/trans/danger/publi/adr/adr2007/English/04-0%20E_Part%204.pdf</w:t>
        </w:r>
      </w:hyperlink>
      <w:r w:rsidRPr="007B2FD1">
        <w:rPr>
          <w:rStyle w:val="Hyperlink"/>
          <w:lang w:val="en-GB"/>
        </w:rPr>
        <w:t xml:space="preserve"> </w:t>
      </w:r>
    </w:p>
  </w:footnote>
  <w:footnote w:id="32">
    <w:p w:rsidR="007B2FD1" w:rsidRPr="00D42429" w:rsidRDefault="007B2FD1" w:rsidP="00D42429">
      <w:pPr>
        <w:pStyle w:val="05BAFUFussnote"/>
        <w:rPr>
          <w:lang w:val="en-GB"/>
        </w:rPr>
      </w:pPr>
      <w:r>
        <w:rPr>
          <w:rStyle w:val="Funotenzeichen"/>
          <w:lang w:val="en-GB"/>
        </w:rPr>
        <w:footnoteRef/>
      </w:r>
      <w:r w:rsidRPr="00D42429">
        <w:rPr>
          <w:lang w:val="en-GB"/>
        </w:rPr>
        <w:t xml:space="preserve"> See UN Regulation 2.2.62.1.4.2 </w:t>
      </w:r>
      <w:hyperlink r:id="rId34" w:history="1">
        <w:r w:rsidRPr="007B2FD1">
          <w:rPr>
            <w:rStyle w:val="Hyperlink"/>
            <w:lang w:val="en-GB"/>
          </w:rPr>
          <w:t>http://www.unece.org/trans/danger/publi/adr/adr2007/English/02-0%20E_Part%202.pdf</w:t>
        </w:r>
      </w:hyperlink>
      <w:r w:rsidRPr="00D42429">
        <w:rPr>
          <w:lang w:val="en-GB"/>
        </w:rPr>
        <w:t xml:space="preserve"> </w:t>
      </w:r>
    </w:p>
  </w:footnote>
  <w:footnote w:id="33">
    <w:p w:rsidR="007B2FD1" w:rsidRPr="00D42429" w:rsidRDefault="007B2FD1" w:rsidP="00D42429">
      <w:pPr>
        <w:pStyle w:val="05BAFUFussnote"/>
        <w:rPr>
          <w:lang w:val="en-GB"/>
        </w:rPr>
      </w:pPr>
      <w:r>
        <w:rPr>
          <w:rStyle w:val="Funotenzeichen"/>
          <w:lang w:val="en-GB"/>
        </w:rPr>
        <w:footnoteRef/>
      </w:r>
      <w:r w:rsidRPr="00D42429">
        <w:rPr>
          <w:lang w:val="en-GB"/>
        </w:rPr>
        <w:t xml:space="preserve"> For packing instructions P904, search for P904 in the following PDF document: </w:t>
      </w:r>
      <w:hyperlink r:id="rId35" w:history="1">
        <w:r w:rsidRPr="007B2FD1">
          <w:rPr>
            <w:rStyle w:val="Hyperlink"/>
            <w:lang w:val="en-GB"/>
          </w:rPr>
          <w:t>http://www.unece.org/trans/danger/publi/adr/adr2007/English/04-0%20E_Part%204.pdf</w:t>
        </w:r>
      </w:hyperlink>
      <w:r w:rsidRPr="007B2FD1">
        <w:rPr>
          <w:rStyle w:val="Hyperlink"/>
          <w:lang w:val="en-GB"/>
        </w:rPr>
        <w:t xml:space="preserve"> </w:t>
      </w:r>
    </w:p>
  </w:footnote>
  <w:footnote w:id="34">
    <w:p w:rsidR="007B2FD1" w:rsidRPr="00D42429" w:rsidRDefault="007B2FD1" w:rsidP="00D42429">
      <w:pPr>
        <w:pStyle w:val="05BAFUFussnote"/>
        <w:rPr>
          <w:lang w:val="en-GB"/>
        </w:rPr>
      </w:pPr>
      <w:r>
        <w:rPr>
          <w:rStyle w:val="Funotenzeichen"/>
          <w:lang w:val="en-GB"/>
        </w:rPr>
        <w:footnoteRef/>
      </w:r>
      <w:r w:rsidRPr="00D42429">
        <w:rPr>
          <w:lang w:val="en-GB"/>
        </w:rPr>
        <w:t xml:space="preserve"> These are </w:t>
      </w:r>
      <w:proofErr w:type="gramStart"/>
      <w:r w:rsidRPr="00D42429">
        <w:rPr>
          <w:lang w:val="en-GB"/>
        </w:rPr>
        <w:t>GMOs which</w:t>
      </w:r>
      <w:proofErr w:type="gramEnd"/>
      <w:r w:rsidRPr="00D42429">
        <w:rPr>
          <w:lang w:val="en-GB"/>
        </w:rPr>
        <w:t xml:space="preserve"> do not correspond to the definition of potentially infectious substances, but are nonetheless able to modify animals, plants or microbiological substances in a way that does not normally result from natural reproduction (quoted from ADR).</w:t>
      </w:r>
    </w:p>
  </w:footnote>
  <w:footnote w:id="35">
    <w:p w:rsidR="004F0303" w:rsidRPr="00A31C77" w:rsidRDefault="004F0303" w:rsidP="004F0303">
      <w:pPr>
        <w:pStyle w:val="05BAFUFussnote"/>
        <w:rPr>
          <w:lang w:val="en-US"/>
        </w:rPr>
      </w:pPr>
      <w:r>
        <w:footnoteRef/>
      </w:r>
      <w:r w:rsidRPr="00A31C77">
        <w:rPr>
          <w:lang w:val="en-US"/>
        </w:rPr>
        <w:t xml:space="preserve"> </w:t>
      </w:r>
      <w:hyperlink r:id="rId36" w:history="1">
        <w:r w:rsidRPr="00A31C77">
          <w:rPr>
            <w:i/>
            <w:lang w:val="en-US"/>
          </w:rPr>
          <w:t>https://awel.zh.ch/content/dam/baudirektion/awel/biosicherheit_neobiota/biosicherheit_in_betrieben/transport/Transportvorschriften%202018.pdf</w:t>
        </w:r>
      </w:hyperlink>
    </w:p>
  </w:footnote>
  <w:footnote w:id="36">
    <w:p w:rsidR="00D42429" w:rsidRPr="00D42429" w:rsidRDefault="00D42429" w:rsidP="00D42429">
      <w:pPr>
        <w:pStyle w:val="05BAFUFussnote"/>
        <w:rPr>
          <w:lang w:val="en-GB"/>
        </w:rPr>
      </w:pPr>
      <w:r>
        <w:rPr>
          <w:rStyle w:val="Funotenzeichen"/>
          <w:lang w:val="en-GB"/>
        </w:rPr>
        <w:footnoteRef/>
      </w:r>
      <w:r w:rsidRPr="00D42429">
        <w:rPr>
          <w:lang w:val="en-GB"/>
        </w:rPr>
        <w:t xml:space="preserve"> </w:t>
      </w:r>
      <w:proofErr w:type="spellStart"/>
      <w:r w:rsidRPr="00D42429">
        <w:rPr>
          <w:lang w:val="en-GB"/>
        </w:rPr>
        <w:t>Chemische</w:t>
      </w:r>
      <w:proofErr w:type="spellEnd"/>
      <w:r w:rsidRPr="00D42429">
        <w:rPr>
          <w:lang w:val="en-GB"/>
        </w:rPr>
        <w:t xml:space="preserve"> </w:t>
      </w:r>
      <w:proofErr w:type="spellStart"/>
      <w:r w:rsidRPr="00D42429">
        <w:rPr>
          <w:lang w:val="en-GB"/>
        </w:rPr>
        <w:t>Laboratorien</w:t>
      </w:r>
      <w:proofErr w:type="spellEnd"/>
      <w:r w:rsidRPr="00D42429">
        <w:rPr>
          <w:lang w:val="en-GB"/>
        </w:rPr>
        <w:t xml:space="preserve"> (Guideline No. 1871 of the Federal Coordination Commission for Occupational Safety) </w:t>
      </w:r>
      <w:r w:rsidRPr="00D42429">
        <w:rPr>
          <w:lang w:val="en-GB"/>
        </w:rPr>
        <w:br/>
      </w:r>
      <w:proofErr w:type="spellStart"/>
      <w:r w:rsidRPr="00D42429">
        <w:rPr>
          <w:lang w:val="en-GB"/>
        </w:rPr>
        <w:t>Brennbare</w:t>
      </w:r>
      <w:proofErr w:type="spellEnd"/>
      <w:r w:rsidRPr="00D42429">
        <w:rPr>
          <w:lang w:val="en-GB"/>
        </w:rPr>
        <w:t xml:space="preserve"> </w:t>
      </w:r>
      <w:proofErr w:type="spellStart"/>
      <w:r w:rsidRPr="00D42429">
        <w:rPr>
          <w:lang w:val="en-GB"/>
        </w:rPr>
        <w:t>Flüssigkeiten</w:t>
      </w:r>
      <w:proofErr w:type="spellEnd"/>
      <w:r w:rsidRPr="00D42429">
        <w:rPr>
          <w:lang w:val="en-GB"/>
        </w:rPr>
        <w:t xml:space="preserve"> – </w:t>
      </w:r>
      <w:proofErr w:type="spellStart"/>
      <w:r w:rsidRPr="00D42429">
        <w:rPr>
          <w:lang w:val="en-GB"/>
        </w:rPr>
        <w:t>Lagern</w:t>
      </w:r>
      <w:proofErr w:type="spellEnd"/>
      <w:r w:rsidRPr="00D42429">
        <w:rPr>
          <w:lang w:val="en-GB"/>
        </w:rPr>
        <w:t xml:space="preserve"> und </w:t>
      </w:r>
      <w:proofErr w:type="spellStart"/>
      <w:r w:rsidRPr="00D42429">
        <w:rPr>
          <w:lang w:val="en-GB"/>
        </w:rPr>
        <w:t>Umgang</w:t>
      </w:r>
      <w:proofErr w:type="spellEnd"/>
      <w:r w:rsidRPr="00D42429">
        <w:rPr>
          <w:lang w:val="en-GB"/>
        </w:rPr>
        <w:t xml:space="preserve"> (Guideline No. 1825 of the Federal Coordination Commission for Occupational Safety) </w:t>
      </w:r>
      <w:r w:rsidRPr="00D42429">
        <w:rPr>
          <w:lang w:val="en-GB"/>
        </w:rPr>
        <w:br/>
      </w:r>
      <w:proofErr w:type="spellStart"/>
      <w:r w:rsidRPr="00D42429">
        <w:rPr>
          <w:lang w:val="en-GB"/>
        </w:rPr>
        <w:t>Säuren</w:t>
      </w:r>
      <w:proofErr w:type="spellEnd"/>
      <w:r w:rsidRPr="00D42429">
        <w:rPr>
          <w:lang w:val="en-GB"/>
        </w:rPr>
        <w:t xml:space="preserve"> und </w:t>
      </w:r>
      <w:proofErr w:type="spellStart"/>
      <w:r w:rsidRPr="00D42429">
        <w:rPr>
          <w:lang w:val="en-GB"/>
        </w:rPr>
        <w:t>Laugen</w:t>
      </w:r>
      <w:proofErr w:type="spellEnd"/>
      <w:r w:rsidRPr="00D42429">
        <w:rPr>
          <w:lang w:val="en-GB"/>
        </w:rPr>
        <w:t xml:space="preserve"> (Guideline No. 6501 of the Federal Coordination Commission for Occupational Safety)</w:t>
      </w:r>
      <w:r w:rsidRPr="00D42429">
        <w:rPr>
          <w:lang w:val="en-GB"/>
        </w:rPr>
        <w:br/>
        <w:t xml:space="preserve">Order address: </w:t>
      </w:r>
      <w:hyperlink r:id="rId37" w:history="1">
        <w:r>
          <w:rPr>
            <w:rStyle w:val="Hyperlink"/>
            <w:lang w:val="en-GB"/>
          </w:rPr>
          <w:t>http://www.suva.ch/</w:t>
        </w:r>
      </w:hyperlink>
      <w:r w:rsidRPr="00D42429">
        <w:rPr>
          <w:lang w:val="en-GB"/>
        </w:rPr>
        <w:t xml:space="preserve"> &gt; </w:t>
      </w:r>
      <w:proofErr w:type="spellStart"/>
      <w:r w:rsidRPr="00D42429">
        <w:rPr>
          <w:lang w:val="en-GB"/>
        </w:rPr>
        <w:t>Direkt</w:t>
      </w:r>
      <w:proofErr w:type="spellEnd"/>
      <w:r w:rsidRPr="00D42429">
        <w:rPr>
          <w:lang w:val="en-GB"/>
        </w:rPr>
        <w:t xml:space="preserve"> </w:t>
      </w:r>
      <w:proofErr w:type="spellStart"/>
      <w:r w:rsidRPr="00D42429">
        <w:rPr>
          <w:lang w:val="en-GB"/>
        </w:rPr>
        <w:t>zum</w:t>
      </w:r>
      <w:proofErr w:type="spellEnd"/>
      <w:r w:rsidRPr="00D42429">
        <w:rPr>
          <w:lang w:val="en-GB"/>
        </w:rPr>
        <w:t xml:space="preserve"> </w:t>
      </w:r>
      <w:proofErr w:type="spellStart"/>
      <w:r w:rsidRPr="00D42429">
        <w:rPr>
          <w:lang w:val="en-GB"/>
        </w:rPr>
        <w:t>Thema</w:t>
      </w:r>
      <w:proofErr w:type="spellEnd"/>
      <w:r w:rsidRPr="00D42429">
        <w:rPr>
          <w:lang w:val="en-GB"/>
        </w:rPr>
        <w:t xml:space="preserve"> &gt; </w:t>
      </w:r>
      <w:proofErr w:type="spellStart"/>
      <w:r w:rsidRPr="00D42429">
        <w:rPr>
          <w:lang w:val="en-GB"/>
        </w:rPr>
        <w:t>Infomittel</w:t>
      </w:r>
      <w:proofErr w:type="spellEnd"/>
      <w:r w:rsidRPr="00D42429">
        <w:rPr>
          <w:lang w:val="en-GB"/>
        </w:rPr>
        <w:t xml:space="preserve"> (</w:t>
      </w:r>
      <w:proofErr w:type="spellStart"/>
      <w:r w:rsidRPr="00D42429">
        <w:rPr>
          <w:lang w:val="en-GB"/>
        </w:rPr>
        <w:t>Waswo</w:t>
      </w:r>
      <w:proofErr w:type="spellEnd"/>
      <w:r w:rsidRPr="00D42429">
        <w:rPr>
          <w:lang w:val="en-GB"/>
        </w:rPr>
        <w:t>) –&gt; enter appropriate number.</w:t>
      </w:r>
    </w:p>
  </w:footnote>
  <w:footnote w:id="37">
    <w:p w:rsidR="00D42429" w:rsidRPr="005D665A" w:rsidRDefault="00D42429" w:rsidP="003152DB">
      <w:pPr>
        <w:pStyle w:val="05BAFUFussnote"/>
        <w:rPr>
          <w:lang w:val="en-US"/>
        </w:rPr>
      </w:pPr>
      <w:r w:rsidRPr="003152DB">
        <w:rPr>
          <w:rStyle w:val="Funotenzeichen"/>
          <w:vertAlign w:val="baseline"/>
        </w:rPr>
        <w:footnoteRef/>
      </w:r>
      <w:r w:rsidR="00830D6B" w:rsidRPr="005D665A">
        <w:rPr>
          <w:lang w:val="en-US"/>
        </w:rPr>
        <w:t xml:space="preserve"> As footnote </w:t>
      </w:r>
      <w:r w:rsidR="00830D6B" w:rsidRPr="005D665A">
        <w:rPr>
          <w:vertAlign w:val="superscript"/>
          <w:lang w:val="en-US"/>
        </w:rPr>
        <w:t>36</w:t>
      </w:r>
    </w:p>
  </w:footnote>
  <w:footnote w:id="38">
    <w:p w:rsidR="00D42429" w:rsidRPr="003152DB" w:rsidRDefault="00D42429" w:rsidP="003152DB">
      <w:pPr>
        <w:pStyle w:val="05BAFUFussnote"/>
      </w:pPr>
      <w:r w:rsidRPr="003152DB">
        <w:rPr>
          <w:rStyle w:val="Funotenzeichen"/>
          <w:vertAlign w:val="baseline"/>
        </w:rPr>
        <w:footnoteRef/>
      </w:r>
      <w:r w:rsidRPr="005D665A">
        <w:rPr>
          <w:lang w:val="en-US"/>
        </w:rPr>
        <w:t xml:space="preserve"> Ordinance on the Movement of Waste (</w:t>
      </w:r>
      <w:proofErr w:type="spellStart"/>
      <w:r w:rsidRPr="005D665A">
        <w:rPr>
          <w:lang w:val="en-US"/>
        </w:rPr>
        <w:t>Verordnung</w:t>
      </w:r>
      <w:proofErr w:type="spellEnd"/>
      <w:r w:rsidRPr="005D665A">
        <w:rPr>
          <w:lang w:val="en-US"/>
        </w:rPr>
        <w:t xml:space="preserve"> </w:t>
      </w:r>
      <w:proofErr w:type="spellStart"/>
      <w:r w:rsidRPr="005D665A">
        <w:rPr>
          <w:lang w:val="en-US"/>
        </w:rPr>
        <w:t>vom</w:t>
      </w:r>
      <w:proofErr w:type="spellEnd"/>
      <w:r w:rsidRPr="005D665A">
        <w:rPr>
          <w:lang w:val="en-US"/>
        </w:rPr>
        <w:t xml:space="preserve"> 22. </w:t>
      </w:r>
      <w:r w:rsidRPr="003152DB">
        <w:t xml:space="preserve">Juni 2005 über den Verkehr mit Abfällen; </w:t>
      </w:r>
      <w:proofErr w:type="spellStart"/>
      <w:r w:rsidRPr="003152DB">
        <w:t>VeVA</w:t>
      </w:r>
      <w:proofErr w:type="spellEnd"/>
      <w:r w:rsidRPr="003152DB">
        <w:t>; SR 814.610.</w:t>
      </w:r>
    </w:p>
  </w:footnote>
  <w:footnote w:id="39">
    <w:p w:rsidR="00D42429" w:rsidRPr="005D665A" w:rsidRDefault="00D42429" w:rsidP="003152DB">
      <w:pPr>
        <w:pStyle w:val="05BAFUFussnote"/>
        <w:rPr>
          <w:lang w:val="en-US"/>
        </w:rPr>
      </w:pPr>
      <w:r w:rsidRPr="003152DB">
        <w:rPr>
          <w:rStyle w:val="Funotenzeichen"/>
          <w:vertAlign w:val="baseline"/>
        </w:rPr>
        <w:footnoteRef/>
      </w:r>
      <w:r w:rsidRPr="005D665A">
        <w:rPr>
          <w:lang w:val="en-US"/>
        </w:rPr>
        <w:t xml:space="preserve"> If no work </w:t>
      </w:r>
      <w:proofErr w:type="gramStart"/>
      <w:r w:rsidRPr="005D665A">
        <w:rPr>
          <w:lang w:val="en-US"/>
        </w:rPr>
        <w:t>is done</w:t>
      </w:r>
      <w:proofErr w:type="gramEnd"/>
      <w:r w:rsidRPr="005D665A">
        <w:rPr>
          <w:lang w:val="en-US"/>
        </w:rPr>
        <w:t xml:space="preserve"> with ionizing radiation or with isotopes in a particular plant, the whole of Chapter </w:t>
      </w:r>
      <w:r w:rsidR="00606B54" w:rsidRPr="005D665A">
        <w:rPr>
          <w:lang w:val="en-US"/>
        </w:rPr>
        <w:t>6.9</w:t>
      </w:r>
      <w:r w:rsidRPr="005D665A">
        <w:rPr>
          <w:lang w:val="en-US"/>
        </w:rPr>
        <w:t xml:space="preserve"> can be omitted.</w:t>
      </w:r>
    </w:p>
  </w:footnote>
  <w:footnote w:id="40">
    <w:p w:rsidR="00D42429" w:rsidRPr="005D665A" w:rsidRDefault="00D42429" w:rsidP="003152DB">
      <w:pPr>
        <w:pStyle w:val="05BAFUFussnote"/>
        <w:rPr>
          <w:lang w:val="en-US"/>
        </w:rPr>
      </w:pPr>
      <w:r w:rsidRPr="003152DB">
        <w:rPr>
          <w:rStyle w:val="Funotenzeichen"/>
          <w:vertAlign w:val="baseline"/>
        </w:rPr>
        <w:footnoteRef/>
      </w:r>
      <w:r w:rsidRPr="003152DB">
        <w:t xml:space="preserve"> Radiation </w:t>
      </w:r>
      <w:proofErr w:type="spellStart"/>
      <w:r w:rsidRPr="003152DB">
        <w:t>Protection</w:t>
      </w:r>
      <w:proofErr w:type="spellEnd"/>
      <w:r w:rsidRPr="003152DB">
        <w:t xml:space="preserve"> Act (Strahlenschutzgesetz vom 22. März 1991 (</w:t>
      </w:r>
      <w:proofErr w:type="spellStart"/>
      <w:r w:rsidR="004F0303">
        <w:fldChar w:fldCharType="begin"/>
      </w:r>
      <w:r w:rsidR="004F0303">
        <w:instrText xml:space="preserve"> HYPERLINK "http://www.admin.ch/ch/d/sr/c814_50.html" </w:instrText>
      </w:r>
      <w:r w:rsidR="004F0303">
        <w:fldChar w:fldCharType="separate"/>
      </w:r>
      <w:r w:rsidRPr="003152DB">
        <w:rPr>
          <w:rStyle w:val="Hyperlink"/>
          <w:i w:val="0"/>
        </w:rPr>
        <w:t>StSG</w:t>
      </w:r>
      <w:proofErr w:type="spellEnd"/>
      <w:r w:rsidR="004F0303">
        <w:rPr>
          <w:rStyle w:val="Hyperlink"/>
          <w:i w:val="0"/>
        </w:rPr>
        <w:fldChar w:fldCharType="end"/>
      </w:r>
      <w:r w:rsidRPr="003152DB">
        <w:t xml:space="preserve">, SR 814.50)), Radiation </w:t>
      </w:r>
      <w:proofErr w:type="spellStart"/>
      <w:r w:rsidRPr="003152DB">
        <w:t>Protection</w:t>
      </w:r>
      <w:proofErr w:type="spellEnd"/>
      <w:r w:rsidRPr="003152DB">
        <w:t xml:space="preserve"> </w:t>
      </w:r>
      <w:proofErr w:type="spellStart"/>
      <w:r w:rsidRPr="003152DB">
        <w:t>Ordinance</w:t>
      </w:r>
      <w:proofErr w:type="spellEnd"/>
      <w:r w:rsidRPr="003152DB">
        <w:t xml:space="preserve"> (Strahlenschutzverordnung vom 22. </w:t>
      </w:r>
      <w:proofErr w:type="spellStart"/>
      <w:r w:rsidRPr="005D665A">
        <w:rPr>
          <w:lang w:val="en-US"/>
        </w:rPr>
        <w:t>Juni</w:t>
      </w:r>
      <w:proofErr w:type="spellEnd"/>
      <w:r w:rsidRPr="005D665A">
        <w:rPr>
          <w:lang w:val="en-US"/>
        </w:rPr>
        <w:t xml:space="preserve"> 1994 (</w:t>
      </w:r>
      <w:proofErr w:type="spellStart"/>
      <w:r w:rsidR="004F0303">
        <w:fldChar w:fldCharType="begin"/>
      </w:r>
      <w:r w:rsidR="004F0303" w:rsidRPr="004F0303">
        <w:rPr>
          <w:lang w:val="en-US"/>
        </w:rPr>
        <w:instrText xml:space="preserve"> HYPERLINK "http://www.admin.ch/ch/</w:instrText>
      </w:r>
      <w:r w:rsidR="004F0303" w:rsidRPr="004F0303">
        <w:rPr>
          <w:lang w:val="en-US"/>
        </w:rPr>
        <w:instrText xml:space="preserve">d/sr/c814_501.html" </w:instrText>
      </w:r>
      <w:r w:rsidR="004F0303">
        <w:fldChar w:fldCharType="separate"/>
      </w:r>
      <w:r w:rsidRPr="005D665A">
        <w:rPr>
          <w:rStyle w:val="Hyperlink"/>
          <w:i w:val="0"/>
          <w:lang w:val="en-US"/>
        </w:rPr>
        <w:t>StSV</w:t>
      </w:r>
      <w:proofErr w:type="spellEnd"/>
      <w:r w:rsidR="004F0303">
        <w:rPr>
          <w:rStyle w:val="Hyperlink"/>
          <w:i w:val="0"/>
          <w:lang w:val="en-US"/>
        </w:rPr>
        <w:fldChar w:fldCharType="end"/>
      </w:r>
      <w:r w:rsidRPr="005D665A">
        <w:rPr>
          <w:lang w:val="en-US"/>
        </w:rPr>
        <w:t>, SR 814.501)) and Ordinance on the Use of Open Sources of Radiation (</w:t>
      </w:r>
      <w:proofErr w:type="spellStart"/>
      <w:r w:rsidRPr="005D665A">
        <w:rPr>
          <w:lang w:val="en-US"/>
        </w:rPr>
        <w:t>Verordnung</w:t>
      </w:r>
      <w:proofErr w:type="spellEnd"/>
      <w:r w:rsidRPr="005D665A">
        <w:rPr>
          <w:lang w:val="en-US"/>
        </w:rPr>
        <w:t xml:space="preserve"> </w:t>
      </w:r>
      <w:proofErr w:type="spellStart"/>
      <w:r w:rsidRPr="005D665A">
        <w:rPr>
          <w:lang w:val="en-US"/>
        </w:rPr>
        <w:t>vom</w:t>
      </w:r>
      <w:proofErr w:type="spellEnd"/>
      <w:r w:rsidRPr="005D665A">
        <w:rPr>
          <w:lang w:val="en-US"/>
        </w:rPr>
        <w:t xml:space="preserve"> 21. November 1997 </w:t>
      </w:r>
      <w:proofErr w:type="spellStart"/>
      <w:r w:rsidRPr="005D665A">
        <w:rPr>
          <w:lang w:val="en-US"/>
        </w:rPr>
        <w:t>über</w:t>
      </w:r>
      <w:proofErr w:type="spellEnd"/>
      <w:r w:rsidRPr="005D665A">
        <w:rPr>
          <w:lang w:val="en-US"/>
        </w:rPr>
        <w:t xml:space="preserve"> den </w:t>
      </w:r>
      <w:proofErr w:type="spellStart"/>
      <w:r w:rsidRPr="005D665A">
        <w:rPr>
          <w:lang w:val="en-US"/>
        </w:rPr>
        <w:t>Umgang</w:t>
      </w:r>
      <w:proofErr w:type="spellEnd"/>
      <w:r w:rsidRPr="005D665A">
        <w:rPr>
          <w:lang w:val="en-US"/>
        </w:rPr>
        <w:t xml:space="preserve"> </w:t>
      </w:r>
      <w:proofErr w:type="spellStart"/>
      <w:r w:rsidRPr="005D665A">
        <w:rPr>
          <w:lang w:val="en-US"/>
        </w:rPr>
        <w:t>mit</w:t>
      </w:r>
      <w:proofErr w:type="spellEnd"/>
      <w:r w:rsidRPr="005D665A">
        <w:rPr>
          <w:lang w:val="en-US"/>
        </w:rPr>
        <w:t xml:space="preserve"> </w:t>
      </w:r>
      <w:proofErr w:type="spellStart"/>
      <w:r w:rsidRPr="005D665A">
        <w:rPr>
          <w:lang w:val="en-US"/>
        </w:rPr>
        <w:t>offenen</w:t>
      </w:r>
      <w:proofErr w:type="spellEnd"/>
      <w:r w:rsidRPr="005D665A">
        <w:rPr>
          <w:lang w:val="en-US"/>
        </w:rPr>
        <w:t xml:space="preserve"> </w:t>
      </w:r>
      <w:proofErr w:type="spellStart"/>
      <w:r w:rsidRPr="005D665A">
        <w:rPr>
          <w:lang w:val="en-US"/>
        </w:rPr>
        <w:t>radioaktiven</w:t>
      </w:r>
      <w:proofErr w:type="spellEnd"/>
      <w:r w:rsidRPr="005D665A">
        <w:rPr>
          <w:lang w:val="en-US"/>
        </w:rPr>
        <w:t xml:space="preserve"> </w:t>
      </w:r>
      <w:proofErr w:type="spellStart"/>
      <w:r w:rsidRPr="005D665A">
        <w:rPr>
          <w:lang w:val="en-US"/>
        </w:rPr>
        <w:t>Strahlenquellen</w:t>
      </w:r>
      <w:proofErr w:type="spellEnd"/>
      <w:r w:rsidRPr="005D665A">
        <w:rPr>
          <w:lang w:val="en-US"/>
        </w:rPr>
        <w:t xml:space="preserve"> (</w:t>
      </w:r>
      <w:hyperlink r:id="rId38" w:history="1">
        <w:r w:rsidRPr="005D665A">
          <w:rPr>
            <w:rStyle w:val="Hyperlink"/>
            <w:i w:val="0"/>
            <w:lang w:val="en-US"/>
          </w:rPr>
          <w:t>SR 814.554</w:t>
        </w:r>
      </w:hyperlink>
      <w:r w:rsidRPr="005D665A">
        <w:rPr>
          <w:lang w:val="en-US"/>
        </w:rPr>
        <w:t>))</w:t>
      </w:r>
    </w:p>
  </w:footnote>
  <w:footnote w:id="41">
    <w:p w:rsidR="00D42429" w:rsidRPr="00EA6E91" w:rsidRDefault="00D42429" w:rsidP="003152DB">
      <w:pPr>
        <w:pStyle w:val="05BAFUFussnote"/>
        <w:rPr>
          <w:lang w:val="en-US"/>
        </w:rPr>
      </w:pPr>
      <w:r w:rsidRPr="003152DB">
        <w:rPr>
          <w:rStyle w:val="Funotenzeichen"/>
          <w:vertAlign w:val="baseline"/>
        </w:rPr>
        <w:footnoteRef/>
      </w:r>
      <w:r w:rsidRPr="005D665A">
        <w:rPr>
          <w:lang w:val="en-US"/>
        </w:rPr>
        <w:t xml:space="preserve"> Safety aspects such as fire prevention, rules on access or environmental and occupational safety are closely linked to planning and construction. Constructional measures are often a prerequisite for technical safety precautions. Constructional and technical safety measures which are considered together with the proposed operating procedures at the planning stage ensure trouble-free operation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9B" w:rsidRPr="0097127C" w:rsidRDefault="004E3E9B" w:rsidP="0097127C">
    <w:pPr>
      <w:pStyle w:val="99BAFUKopfzeileGrau"/>
    </w:pPr>
    <w:r w:rsidRPr="0097127C">
      <w:t>2019 | Umwelt-Vollzug</w:t>
    </w:r>
    <w:r w:rsidRPr="0097127C">
      <w:tab/>
      <w:t>Themengebiet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9B" w:rsidRPr="008F1143" w:rsidRDefault="004E3E9B" w:rsidP="008F1143">
    <w:pPr>
      <w:pStyle w:val="Kopfzeile"/>
    </w:pPr>
    <w:r w:rsidRPr="008F1143">
      <w:t xml:space="preserve">2019 | </w:t>
    </w:r>
    <w:r w:rsidR="00CD6841" w:rsidRPr="00CD6841">
      <w:t xml:space="preserve">Environment in </w:t>
    </w:r>
    <w:proofErr w:type="spellStart"/>
    <w:r w:rsidR="00CD6841" w:rsidRPr="00CD6841">
      <w:t>practice</w:t>
    </w:r>
    <w:proofErr w:type="spellEnd"/>
    <w:r w:rsidRPr="008F1143">
      <w:tab/>
    </w:r>
    <w:r w:rsidR="00B71A69">
      <w:rPr>
        <w:noProof/>
      </w:rPr>
      <w:t>Biotechnology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9B" w:rsidRPr="00E40A11" w:rsidRDefault="004E3E9B" w:rsidP="00E40A1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9B" w:rsidRPr="00C559BE" w:rsidRDefault="004E3E9B" w:rsidP="00C559BE">
    <w:pPr>
      <w:pStyle w:val="Kopfzeile"/>
      <w:tabs>
        <w:tab w:val="right" w:pos="9866"/>
      </w:tabs>
      <w:rPr>
        <w:noProof/>
        <w:lang w:val="en-GB"/>
      </w:rPr>
    </w:pPr>
    <w:r w:rsidRPr="00C559BE">
      <w:rPr>
        <w:noProof/>
        <w:lang w:val="en-GB"/>
      </w:rPr>
      <w:t xml:space="preserve">Safety concept according to ESV and SAMV for Level 2 </w:t>
    </w:r>
    <w:proofErr w:type="gramStart"/>
    <w:r w:rsidRPr="00C559BE">
      <w:rPr>
        <w:noProof/>
        <w:lang w:val="en-GB"/>
      </w:rPr>
      <w:t>laboratories</w:t>
    </w:r>
    <w:r w:rsidRPr="00C559BE">
      <w:rPr>
        <w:rStyle w:val="99Kopfzeilegrau"/>
        <w:lang w:val="en-GB"/>
      </w:rPr>
      <w:t xml:space="preserve">  ©</w:t>
    </w:r>
    <w:proofErr w:type="gramEnd"/>
    <w:r w:rsidRPr="00C559BE">
      <w:rPr>
        <w:rStyle w:val="99Kopfzeilegrau"/>
        <w:lang w:val="en-GB"/>
      </w:rPr>
      <w:t xml:space="preserve"> </w:t>
    </w:r>
    <w:r>
      <w:rPr>
        <w:rStyle w:val="99Kopfzeilegrau"/>
        <w:lang w:val="en-GB"/>
      </w:rPr>
      <w:t>FOEN</w:t>
    </w:r>
    <w:r w:rsidRPr="00C559BE">
      <w:rPr>
        <w:rStyle w:val="99Kopfzeilegrau"/>
        <w:lang w:val="en-GB"/>
      </w:rPr>
      <w:t xml:space="preserve"> 2019</w:t>
    </w:r>
    <w:r>
      <w:rPr>
        <w:lang w:val="en-GB"/>
      </w:rPr>
      <w:tab/>
    </w:r>
    <w:r>
      <w:rPr>
        <w:lang w:val="en-GB"/>
      </w:rPr>
      <w:tab/>
    </w:r>
    <w:r>
      <w:fldChar w:fldCharType="begin"/>
    </w:r>
    <w:r w:rsidRPr="00C559BE">
      <w:rPr>
        <w:lang w:val="en-GB"/>
      </w:rPr>
      <w:instrText>PAGE   \* MERGEFORMAT</w:instrText>
    </w:r>
    <w:r>
      <w:fldChar w:fldCharType="separate"/>
    </w:r>
    <w:r w:rsidR="004F0303">
      <w:rPr>
        <w:noProof/>
        <w:lang w:val="en-GB"/>
      </w:rPr>
      <w:t>23</w:t>
    </w:r>
    <w:r>
      <w:fldChar w:fldCharType="end"/>
    </w:r>
  </w:p>
  <w:p w:rsidR="004E3E9B" w:rsidRPr="00C559BE" w:rsidRDefault="004E3E9B" w:rsidP="009D2A0F">
    <w:pPr>
      <w:pStyle w:val="99BAFUSatzspiegellinie"/>
      <w:tabs>
        <w:tab w:val="clear" w:pos="9072"/>
        <w:tab w:val="left" w:pos="1038"/>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423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52D5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011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E0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8E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2E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421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A0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EB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8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decimal"/>
      <w:lvlText w:val="%1"/>
      <w:lvlJc w:val="right"/>
      <w:pPr>
        <w:tabs>
          <w:tab w:val="num" w:pos="927"/>
        </w:tabs>
        <w:ind w:left="0" w:firstLine="567"/>
      </w:pPr>
    </w:lvl>
  </w:abstractNum>
  <w:abstractNum w:abstractNumId="11" w15:restartNumberingAfterBreak="0">
    <w:nsid w:val="04A14AA1"/>
    <w:multiLevelType w:val="hybridMultilevel"/>
    <w:tmpl w:val="C7B64F2A"/>
    <w:lvl w:ilvl="0" w:tplc="8A626838">
      <w:start w:val="1"/>
      <w:numFmt w:val="bullet"/>
      <w:pStyle w:val="05BAFUGrundschriftAufzhlungletzte"/>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996D7B"/>
    <w:multiLevelType w:val="hybridMultilevel"/>
    <w:tmpl w:val="9594FB52"/>
    <w:lvl w:ilvl="0" w:tplc="25DEFBFC">
      <w:start w:val="1"/>
      <w:numFmt w:val="lowerLetter"/>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B10165B"/>
    <w:multiLevelType w:val="hybridMultilevel"/>
    <w:tmpl w:val="B6520BF6"/>
    <w:lvl w:ilvl="0" w:tplc="CB38C6AE">
      <w:start w:val="1"/>
      <w:numFmt w:val="decimal"/>
      <w:lvlText w:val="%1  "/>
      <w:lvlJc w:val="left"/>
      <w:pPr>
        <w:ind w:left="360" w:hanging="360"/>
      </w:pPr>
      <w:rPr>
        <w:rFonts w:ascii="Arial" w:hAnsi="Arial" w:hint="default"/>
        <w:b/>
        <w:i w:val="0"/>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0F0309FA"/>
    <w:multiLevelType w:val="hybridMultilevel"/>
    <w:tmpl w:val="797CFC88"/>
    <w:lvl w:ilvl="0" w:tplc="51349A42">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62D03AA"/>
    <w:multiLevelType w:val="hybridMultilevel"/>
    <w:tmpl w:val="2A16E2A8"/>
    <w:lvl w:ilvl="0" w:tplc="989895F0">
      <w:start w:val="1"/>
      <w:numFmt w:val="bullet"/>
      <w:lvlText w:val="–"/>
      <w:lvlJc w:val="left"/>
      <w:pPr>
        <w:ind w:left="720" w:hanging="360"/>
      </w:pPr>
      <w:rPr>
        <w:rFonts w:ascii="Times New Roman" w:hAnsi="Times New Roman" w:cs="Times New Roman" w:hint="default"/>
      </w:rPr>
    </w:lvl>
    <w:lvl w:ilvl="1" w:tplc="FD3ECA74">
      <w:start w:val="1"/>
      <w:numFmt w:val="bullet"/>
      <w:pStyle w:val="05BAFUGrundschriftAufzhlung2Hierarchie"/>
      <w:lvlText w:val="–"/>
      <w:lvlJc w:val="left"/>
      <w:pPr>
        <w:ind w:left="1440" w:hanging="360"/>
      </w:pPr>
      <w:rPr>
        <w:rFonts w:ascii="Arial" w:hAnsi="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90D4A3E"/>
    <w:multiLevelType w:val="hybridMultilevel"/>
    <w:tmpl w:val="E5022AF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AA85DA8"/>
    <w:multiLevelType w:val="hybridMultilevel"/>
    <w:tmpl w:val="864CA55E"/>
    <w:lvl w:ilvl="0" w:tplc="79123ED8">
      <w:start w:val="1"/>
      <w:numFmt w:val="decimal"/>
      <w:lvlText w:val="%1  "/>
      <w:lvlJc w:val="left"/>
      <w:pPr>
        <w:ind w:left="720" w:hanging="360"/>
      </w:pPr>
      <w:rPr>
        <w:rFonts w:ascii="Arial" w:hAnsi="Arial" w:hint="default"/>
        <w:b/>
        <w:i w:val="0"/>
        <w:color w:val="000000" w:themeColor="text1"/>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D32364D"/>
    <w:multiLevelType w:val="hybridMultilevel"/>
    <w:tmpl w:val="4E884508"/>
    <w:lvl w:ilvl="0" w:tplc="25F2365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13B1630"/>
    <w:multiLevelType w:val="hybridMultilevel"/>
    <w:tmpl w:val="C73607AA"/>
    <w:lvl w:ilvl="0" w:tplc="3C7260FC">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522321E"/>
    <w:multiLevelType w:val="multilevel"/>
    <w:tmpl w:val="9B0E14BC"/>
    <w:styleLink w:val="BAFUTitelhierarchie"/>
    <w:lvl w:ilvl="0">
      <w:start w:val="1"/>
      <w:numFmt w:val="decimal"/>
      <w:suff w:val="space"/>
      <w:lvlText w:val="%1  "/>
      <w:lvlJc w:val="left"/>
      <w:pPr>
        <w:ind w:left="0" w:firstLine="0"/>
      </w:pPr>
      <w:rPr>
        <w:rFonts w:ascii="Arial" w:hAnsi="Arial" w:hint="default"/>
        <w:b/>
        <w:i w:val="0"/>
        <w:color w:val="000000" w:themeColor="text1"/>
        <w:sz w:val="60"/>
      </w:rPr>
    </w:lvl>
    <w:lvl w:ilvl="1">
      <w:start w:val="1"/>
      <w:numFmt w:val="decimal"/>
      <w:suff w:val="space"/>
      <w:lvlText w:val="%2.%1"/>
      <w:lvlJc w:val="left"/>
      <w:pPr>
        <w:ind w:left="0" w:firstLine="0"/>
      </w:pPr>
      <w:rPr>
        <w:rFonts w:ascii="Arial" w:hAnsi="Arial" w:hint="default"/>
        <w:b/>
        <w:i w:val="0"/>
        <w:sz w:val="24"/>
      </w:rPr>
    </w:lvl>
    <w:lvl w:ilvl="2">
      <w:start w:val="1"/>
      <w:numFmt w:val="decimal"/>
      <w:suff w:val="space"/>
      <w:lvlText w:val="%1.%2.%3"/>
      <w:lvlJc w:val="right"/>
      <w:pPr>
        <w:ind w:left="0" w:firstLine="0"/>
      </w:pPr>
      <w:rPr>
        <w:rFonts w:hint="default"/>
      </w:rPr>
    </w:lvl>
    <w:lvl w:ilvl="3">
      <w:start w:val="1"/>
      <w:numFmt w:val="decimal"/>
      <w:suff w:val="space"/>
      <w:lvlText w:val="%1.%2.%3.%4"/>
      <w:lvlJc w:val="left"/>
      <w:pPr>
        <w:ind w:left="0" w:firstLine="0"/>
      </w:pPr>
      <w:rPr>
        <w:rFonts w:ascii="Arial" w:hAnsi="Arial" w:hint="default"/>
        <w:b w:val="0"/>
        <w:i w:val="0"/>
        <w:sz w:val="20"/>
      </w:rPr>
    </w:lvl>
    <w:lvl w:ilvl="4">
      <w:start w:val="1"/>
      <w:numFmt w:val="decimal"/>
      <w:suff w:val="space"/>
      <w:lvlText w:val="%5."/>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1" w15:restartNumberingAfterBreak="0">
    <w:nsid w:val="269D0DFF"/>
    <w:multiLevelType w:val="hybridMultilevel"/>
    <w:tmpl w:val="4A8E8E2C"/>
    <w:lvl w:ilvl="0" w:tplc="989895F0">
      <w:start w:val="1"/>
      <w:numFmt w:val="bullet"/>
      <w:lvlText w:val="–"/>
      <w:lvlJc w:val="left"/>
      <w:pPr>
        <w:ind w:left="720" w:hanging="360"/>
      </w:pPr>
      <w:rPr>
        <w:rFonts w:ascii="Times New Roman" w:hAnsi="Times New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8783CE6"/>
    <w:multiLevelType w:val="multilevel"/>
    <w:tmpl w:val="A5A09B78"/>
    <w:lvl w:ilvl="0">
      <w:start w:val="1"/>
      <w:numFmt w:val="decimal"/>
      <w:pStyle w:val="01BAFUKapiteltitelnummeriert"/>
      <w:suff w:val="nothing"/>
      <w:lvlText w:val="%1  "/>
      <w:lvlJc w:val="left"/>
      <w:pPr>
        <w:ind w:left="0" w:firstLine="0"/>
      </w:pPr>
      <w:rPr>
        <w:rFonts w:ascii="Arial" w:hAnsi="Arial" w:hint="default"/>
        <w:b/>
        <w:i w:val="0"/>
        <w:color w:val="B6BDBB"/>
        <w:sz w:val="60"/>
      </w:rPr>
    </w:lvl>
    <w:lvl w:ilvl="1">
      <w:start w:val="1"/>
      <w:numFmt w:val="decimal"/>
      <w:pStyle w:val="02BAFUTitelnummeriert"/>
      <w:suff w:val="nothing"/>
      <w:lvlText w:val="%1.%2  "/>
      <w:lvlJc w:val="left"/>
      <w:pPr>
        <w:ind w:left="0" w:firstLine="0"/>
      </w:pPr>
      <w:rPr>
        <w:rFonts w:ascii="Arial" w:hAnsi="Arial" w:hint="default"/>
        <w:b/>
        <w:i w:val="0"/>
        <w:sz w:val="24"/>
      </w:rPr>
    </w:lvl>
    <w:lvl w:ilvl="2">
      <w:start w:val="1"/>
      <w:numFmt w:val="decimal"/>
      <w:pStyle w:val="03BAFUUntertitelnummeriert"/>
      <w:suff w:val="nothing"/>
      <w:lvlText w:val="%1.%2.%3  "/>
      <w:lvlJc w:val="left"/>
      <w:pPr>
        <w:ind w:left="0" w:firstLine="0"/>
      </w:pPr>
      <w:rPr>
        <w:rFonts w:hint="default"/>
      </w:rPr>
    </w:lvl>
    <w:lvl w:ilvl="3">
      <w:start w:val="1"/>
      <w:numFmt w:val="decimal"/>
      <w:pStyle w:val="04BAFUUntertitelnummerietStufe2"/>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3" w15:restartNumberingAfterBreak="0">
    <w:nsid w:val="2FF4580C"/>
    <w:multiLevelType w:val="hybridMultilevel"/>
    <w:tmpl w:val="6FB27E2A"/>
    <w:lvl w:ilvl="0" w:tplc="05E0BE26">
      <w:start w:val="1"/>
      <w:numFmt w:val="bullet"/>
      <w:pStyle w:val="07BAFUTabellelinksmitAufzhlung"/>
      <w:lvlText w:val="•"/>
      <w:lvlJc w:val="left"/>
      <w:pPr>
        <w:ind w:left="360" w:hanging="360"/>
      </w:pPr>
      <w:rPr>
        <w:rFonts w:ascii="Arial" w:hAnsi="Arial" w:hint="default"/>
        <w:position w:val="2"/>
        <w:sz w:val="1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73C31C9"/>
    <w:multiLevelType w:val="multilevel"/>
    <w:tmpl w:val="36F25648"/>
    <w:lvl w:ilvl="0">
      <w:start w:val="1"/>
      <w:numFmt w:val="decimal"/>
      <w:suff w:val="nothing"/>
      <w:lvlText w:val="%1  "/>
      <w:lvlJc w:val="left"/>
      <w:pPr>
        <w:ind w:left="0" w:firstLine="0"/>
      </w:pPr>
      <w:rPr>
        <w:rFonts w:ascii="Arial" w:hAnsi="Arial" w:hint="default"/>
        <w:b/>
        <w:i w:val="0"/>
        <w:color w:val="666666"/>
        <w:sz w:val="60"/>
      </w:rPr>
    </w:lvl>
    <w:lvl w:ilvl="1">
      <w:start w:val="1"/>
      <w:numFmt w:val="decimal"/>
      <w:suff w:val="nothing"/>
      <w:lvlText w:val="%1.%2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space"/>
      <w:lvlText w:val="%5."/>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25" w15:restartNumberingAfterBreak="0">
    <w:nsid w:val="45047CE0"/>
    <w:multiLevelType w:val="hybridMultilevel"/>
    <w:tmpl w:val="DEE0CF9A"/>
    <w:lvl w:ilvl="0" w:tplc="4C1EED54">
      <w:start w:val="1"/>
      <w:numFmt w:val="upperLetter"/>
      <w:lvlText w:val="%1"/>
      <w:lvlJc w:val="left"/>
      <w:pPr>
        <w:tabs>
          <w:tab w:val="num" w:pos="360"/>
        </w:tabs>
        <w:ind w:left="0" w:firstLine="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15:restartNumberingAfterBreak="0">
    <w:nsid w:val="4C187112"/>
    <w:multiLevelType w:val="hybridMultilevel"/>
    <w:tmpl w:val="25A44F44"/>
    <w:lvl w:ilvl="0" w:tplc="3C7260FC">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00B4DA6"/>
    <w:multiLevelType w:val="hybridMultilevel"/>
    <w:tmpl w:val="48D2FF86"/>
    <w:lvl w:ilvl="0" w:tplc="3C7260FC">
      <w:start w:val="1"/>
      <w:numFmt w:val="decimal"/>
      <w:lvlText w:val="%1."/>
      <w:lvlJc w:val="left"/>
      <w:pPr>
        <w:ind w:left="360" w:hanging="360"/>
      </w:pPr>
      <w:rPr>
        <w:rFonts w:hint="default"/>
        <w:b w:val="0"/>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0921B7C"/>
    <w:multiLevelType w:val="hybridMultilevel"/>
    <w:tmpl w:val="572EE09E"/>
    <w:lvl w:ilvl="0" w:tplc="989895F0">
      <w:start w:val="1"/>
      <w:numFmt w:val="bullet"/>
      <w:lvlText w:val="–"/>
      <w:lvlJc w:val="left"/>
      <w:pPr>
        <w:ind w:left="720" w:hanging="360"/>
      </w:pPr>
      <w:rPr>
        <w:rFonts w:ascii="Times New Roman" w:hAnsi="Times New Roman" w:cs="Times New Roman" w:hint="default"/>
      </w:rPr>
    </w:lvl>
    <w:lvl w:ilvl="1" w:tplc="0807000F">
      <w:start w:val="1"/>
      <w:numFmt w:val="decimal"/>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7DD5974"/>
    <w:multiLevelType w:val="hybridMultilevel"/>
    <w:tmpl w:val="2CB4414A"/>
    <w:lvl w:ilvl="0" w:tplc="5D2A9C8A">
      <w:start w:val="1"/>
      <w:numFmt w:val="decimal"/>
      <w:lvlText w:val="%1  "/>
      <w:lvlJc w:val="left"/>
      <w:pPr>
        <w:ind w:left="360" w:hanging="360"/>
      </w:pPr>
      <w:rPr>
        <w:rFonts w:hint="default"/>
        <w:color w:val="66666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C09665D"/>
    <w:multiLevelType w:val="multilevel"/>
    <w:tmpl w:val="776AA57E"/>
    <w:lvl w:ilvl="0">
      <w:start w:val="1"/>
      <w:numFmt w:val="decimal"/>
      <w:suff w:val="nothing"/>
      <w:lvlText w:val="%1  "/>
      <w:lvlJc w:val="left"/>
      <w:pPr>
        <w:ind w:left="0" w:firstLine="0"/>
      </w:pPr>
      <w:rPr>
        <w:rFonts w:ascii="Arial" w:hAnsi="Arial" w:hint="default"/>
        <w:b/>
        <w:i w:val="0"/>
        <w:color w:val="B6BDBB"/>
        <w:sz w:val="60"/>
      </w:rPr>
    </w:lvl>
    <w:lvl w:ilvl="1">
      <w:start w:val="1"/>
      <w:numFmt w:val="decimal"/>
      <w:suff w:val="nothing"/>
      <w:lvlText w:val="%2.%1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31" w15:restartNumberingAfterBreak="0">
    <w:nsid w:val="6E8E14F7"/>
    <w:multiLevelType w:val="multilevel"/>
    <w:tmpl w:val="DC60E362"/>
    <w:lvl w:ilvl="0">
      <w:start w:val="1"/>
      <w:numFmt w:val="decimal"/>
      <w:suff w:val="nothing"/>
      <w:lvlText w:val="%1  "/>
      <w:lvlJc w:val="left"/>
      <w:pPr>
        <w:ind w:left="0" w:firstLine="0"/>
      </w:pPr>
      <w:rPr>
        <w:rFonts w:ascii="Arial" w:hAnsi="Arial" w:hint="default"/>
        <w:b/>
        <w:i w:val="0"/>
        <w:color w:val="B6BDBB"/>
        <w:sz w:val="60"/>
      </w:rPr>
    </w:lvl>
    <w:lvl w:ilvl="1">
      <w:start w:val="1"/>
      <w:numFmt w:val="decimal"/>
      <w:suff w:val="nothing"/>
      <w:lvlText w:val="%2.%1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32" w15:restartNumberingAfterBreak="0">
    <w:nsid w:val="6F5E4A2B"/>
    <w:multiLevelType w:val="hybridMultilevel"/>
    <w:tmpl w:val="4C085902"/>
    <w:lvl w:ilvl="0" w:tplc="D5789CCC">
      <w:start w:val="1"/>
      <w:numFmt w:val="lowerLetter"/>
      <w:lvlText w:val="%1."/>
      <w:lvlJc w:val="left"/>
      <w:pPr>
        <w:tabs>
          <w:tab w:val="num" w:pos="1148"/>
        </w:tabs>
        <w:ind w:left="1148" w:hanging="5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34A3E6E"/>
    <w:multiLevelType w:val="multilevel"/>
    <w:tmpl w:val="DC60E362"/>
    <w:lvl w:ilvl="0">
      <w:start w:val="1"/>
      <w:numFmt w:val="decimal"/>
      <w:suff w:val="nothing"/>
      <w:lvlText w:val="%1  "/>
      <w:lvlJc w:val="left"/>
      <w:pPr>
        <w:ind w:left="0" w:firstLine="0"/>
      </w:pPr>
      <w:rPr>
        <w:rFonts w:ascii="Arial" w:hAnsi="Arial" w:hint="default"/>
        <w:b/>
        <w:i w:val="0"/>
        <w:color w:val="B6BDBB"/>
        <w:sz w:val="60"/>
      </w:rPr>
    </w:lvl>
    <w:lvl w:ilvl="1">
      <w:start w:val="1"/>
      <w:numFmt w:val="decimal"/>
      <w:suff w:val="nothing"/>
      <w:lvlText w:val="%2.%1  "/>
      <w:lvlJc w:val="left"/>
      <w:pPr>
        <w:ind w:left="0" w:firstLine="0"/>
      </w:pPr>
      <w:rPr>
        <w:rFonts w:ascii="Arial" w:hAnsi="Arial" w:hint="default"/>
        <w:b/>
        <w:i w:val="0"/>
        <w:sz w:val="24"/>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ascii="Arial" w:hAnsi="Arial" w:hint="default"/>
        <w:b w:val="0"/>
        <w:i w:val="0"/>
        <w:sz w:val="20"/>
      </w:rPr>
    </w:lvl>
    <w:lvl w:ilvl="4">
      <w:start w:val="1"/>
      <w:numFmt w:val="decimal"/>
      <w:suff w:val="nothing"/>
      <w:lvlText w:val="%1.%2.%3.%4.%5  "/>
      <w:lvlJc w:val="left"/>
      <w:pPr>
        <w:ind w:left="0" w:firstLine="0"/>
      </w:pPr>
      <w:rPr>
        <w:rFonts w:hint="default"/>
      </w:rPr>
    </w:lvl>
    <w:lvl w:ilvl="5">
      <w:start w:val="1"/>
      <w:numFmt w:val="decimal"/>
      <w:suff w:val="space"/>
      <w:lvlText w:val="%6."/>
      <w:lvlJc w:val="righ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right"/>
      <w:pPr>
        <w:ind w:left="0" w:firstLine="0"/>
      </w:pPr>
      <w:rPr>
        <w:rFonts w:hint="default"/>
      </w:rPr>
    </w:lvl>
  </w:abstractNum>
  <w:abstractNum w:abstractNumId="34" w15:restartNumberingAfterBreak="0">
    <w:nsid w:val="7B677FD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17"/>
  </w:num>
  <w:num w:numId="3">
    <w:abstractNumId w:val="13"/>
  </w:num>
  <w:num w:numId="4">
    <w:abstractNumId w:val="20"/>
  </w:num>
  <w:num w:numId="5">
    <w:abstractNumId w:val="34"/>
  </w:num>
  <w:num w:numId="6">
    <w:abstractNumId w:val="24"/>
  </w:num>
  <w:num w:numId="7">
    <w:abstractNumId w:val="24"/>
    <w:lvlOverride w:ilvl="0">
      <w:lvl w:ilvl="0">
        <w:start w:val="1"/>
        <w:numFmt w:val="decimal"/>
        <w:suff w:val="space"/>
        <w:lvlText w:val="%1  "/>
        <w:lvlJc w:val="left"/>
        <w:pPr>
          <w:ind w:left="0" w:firstLine="0"/>
        </w:pPr>
        <w:rPr>
          <w:rFonts w:ascii="Arial" w:hAnsi="Arial" w:hint="default"/>
          <w:b/>
          <w:i w:val="0"/>
          <w:color w:val="000000" w:themeColor="text1"/>
          <w:sz w:val="60"/>
        </w:rPr>
      </w:lvl>
    </w:lvlOverride>
    <w:lvlOverride w:ilvl="1">
      <w:lvl w:ilvl="1">
        <w:start w:val="1"/>
        <w:numFmt w:val="decimal"/>
        <w:suff w:val="space"/>
        <w:lvlText w:val="%1.%2"/>
        <w:lvlJc w:val="left"/>
        <w:pPr>
          <w:ind w:left="0" w:firstLine="0"/>
        </w:pPr>
        <w:rPr>
          <w:rFonts w:ascii="Arial" w:hAnsi="Arial" w:hint="default"/>
          <w:b/>
          <w:i w:val="0"/>
          <w:sz w:val="24"/>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ascii="Arial" w:hAnsi="Arial" w:hint="default"/>
          <w:b w:val="0"/>
          <w:i w:val="0"/>
          <w:sz w:val="20"/>
        </w:rPr>
      </w:lvl>
    </w:lvlOverride>
    <w:lvlOverride w:ilvl="4">
      <w:lvl w:ilvl="4">
        <w:start w:val="1"/>
        <w:numFmt w:val="decimal"/>
        <w:suff w:val="space"/>
        <w:lvlText w:val="%5."/>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8">
    <w:abstractNumId w:val="3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1"/>
  </w:num>
  <w:num w:numId="16">
    <w:abstractNumId w:val="28"/>
  </w:num>
  <w:num w:numId="17">
    <w:abstractNumId w:val="15"/>
  </w:num>
  <w:num w:numId="18">
    <w:abstractNumId w:val="30"/>
    <w:lvlOverride w:ilvl="0">
      <w:lvl w:ilvl="0">
        <w:start w:val="1"/>
        <w:numFmt w:val="decimal"/>
        <w:suff w:val="nothing"/>
        <w:lvlText w:val="%1  "/>
        <w:lvlJc w:val="left"/>
        <w:pPr>
          <w:ind w:left="0" w:firstLine="0"/>
        </w:pPr>
        <w:rPr>
          <w:rFonts w:ascii="Arial" w:hAnsi="Arial" w:hint="default"/>
          <w:b/>
          <w:i w:val="0"/>
          <w:color w:val="666666"/>
          <w:sz w:val="60"/>
        </w:rPr>
      </w:lvl>
    </w:lvlOverride>
    <w:lvlOverride w:ilvl="1">
      <w:lvl w:ilvl="1">
        <w:start w:val="1"/>
        <w:numFmt w:val="decimal"/>
        <w:suff w:val="nothing"/>
        <w:lvlText w:val="%1.%2  "/>
        <w:lvlJc w:val="left"/>
        <w:pPr>
          <w:ind w:left="0" w:firstLine="0"/>
        </w:pPr>
        <w:rPr>
          <w:rFonts w:ascii="Arial" w:hAnsi="Arial" w:hint="default"/>
          <w:b/>
          <w:i w:val="0"/>
          <w:sz w:val="24"/>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18"/>
  </w:num>
  <w:num w:numId="26">
    <w:abstractNumId w:val="10"/>
  </w:num>
  <w:num w:numId="27">
    <w:abstractNumId w:val="32"/>
  </w:num>
  <w:num w:numId="28">
    <w:abstractNumId w:val="25"/>
  </w:num>
  <w:num w:numId="29">
    <w:abstractNumId w:val="26"/>
  </w:num>
  <w:num w:numId="30">
    <w:abstractNumId w:val="14"/>
  </w:num>
  <w:num w:numId="31">
    <w:abstractNumId w:val="19"/>
  </w:num>
  <w:num w:numId="32">
    <w:abstractNumId w:val="27"/>
  </w:num>
  <w:num w:numId="33">
    <w:abstractNumId w:val="33"/>
  </w:num>
  <w:num w:numId="34">
    <w:abstractNumId w:val="30"/>
    <w:lvlOverride w:ilvl="0">
      <w:lvl w:ilvl="0">
        <w:start w:val="1"/>
        <w:numFmt w:val="decimal"/>
        <w:suff w:val="nothing"/>
        <w:lvlText w:val="%1  "/>
        <w:lvlJc w:val="left"/>
        <w:pPr>
          <w:ind w:left="0" w:firstLine="0"/>
        </w:pPr>
        <w:rPr>
          <w:rFonts w:ascii="Arial" w:hAnsi="Arial" w:hint="default"/>
          <w:b/>
          <w:i w:val="0"/>
          <w:color w:val="B6BDBB"/>
          <w:sz w:val="60"/>
        </w:rPr>
      </w:lvl>
    </w:lvlOverride>
    <w:lvlOverride w:ilvl="1">
      <w:lvl w:ilvl="1">
        <w:start w:val="1"/>
        <w:numFmt w:val="decimal"/>
        <w:suff w:val="nothing"/>
        <w:lvlText w:val="%1.%2"/>
        <w:lvlJc w:val="left"/>
        <w:pPr>
          <w:ind w:left="0" w:firstLine="0"/>
        </w:pPr>
        <w:rPr>
          <w:rFonts w:ascii="Arial" w:hAnsi="Arial" w:hint="default"/>
          <w:b/>
          <w:i w:val="0"/>
          <w:sz w:val="24"/>
        </w:rPr>
      </w:lvl>
    </w:lvlOverride>
    <w:lvlOverride w:ilvl="2">
      <w:lvl w:ilvl="2">
        <w:start w:val="1"/>
        <w:numFmt w:val="decimal"/>
        <w:suff w:val="nothing"/>
        <w:lvlText w:val="%1.%2.%3  "/>
        <w:lvlJc w:val="left"/>
        <w:pPr>
          <w:ind w:left="0" w:firstLine="0"/>
        </w:pPr>
        <w:rPr>
          <w:rFonts w:hint="default"/>
        </w:rPr>
      </w:lvl>
    </w:lvlOverride>
    <w:lvlOverride w:ilvl="3">
      <w:lvl w:ilvl="3">
        <w:start w:val="1"/>
        <w:numFmt w:val="decimal"/>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35">
    <w:abstractNumId w:val="31"/>
  </w:num>
  <w:num w:numId="36">
    <w:abstractNumId w:val="12"/>
  </w:num>
  <w:num w:numId="37">
    <w:abstractNumId w:val="22"/>
  </w:num>
  <w:num w:numId="38">
    <w:abstractNumId w:val="22"/>
    <w:lvlOverride w:ilvl="0">
      <w:lvl w:ilvl="0">
        <w:start w:val="1"/>
        <w:numFmt w:val="decimal"/>
        <w:pStyle w:val="01BAFUKapiteltitelnummeriert"/>
        <w:suff w:val="nothing"/>
        <w:lvlText w:val="%1  "/>
        <w:lvlJc w:val="left"/>
        <w:pPr>
          <w:ind w:left="0" w:firstLine="0"/>
        </w:pPr>
        <w:rPr>
          <w:rFonts w:ascii="Arial" w:hAnsi="Arial" w:hint="default"/>
          <w:b/>
          <w:i w:val="0"/>
          <w:color w:val="B6BDBB"/>
          <w:sz w:val="60"/>
        </w:rPr>
      </w:lvl>
    </w:lvlOverride>
    <w:lvlOverride w:ilvl="1">
      <w:lvl w:ilvl="1">
        <w:start w:val="1"/>
        <w:numFmt w:val="decimal"/>
        <w:pStyle w:val="02BAFUTitelnummeriert"/>
        <w:suff w:val="nothing"/>
        <w:lvlText w:val="%1.%2  "/>
        <w:lvlJc w:val="left"/>
        <w:pPr>
          <w:ind w:left="0" w:firstLine="0"/>
        </w:pPr>
        <w:rPr>
          <w:rFonts w:ascii="Arial" w:hAnsi="Arial" w:hint="default"/>
          <w:b/>
          <w:i w:val="0"/>
          <w:sz w:val="24"/>
        </w:rPr>
      </w:lvl>
    </w:lvlOverride>
    <w:lvlOverride w:ilvl="2">
      <w:lvl w:ilvl="2">
        <w:start w:val="1"/>
        <w:numFmt w:val="decimal"/>
        <w:pStyle w:val="03BAFUUntertitelnummeriert"/>
        <w:suff w:val="nothing"/>
        <w:lvlText w:val="%1.%2.%3  "/>
        <w:lvlJc w:val="left"/>
        <w:pPr>
          <w:ind w:left="0" w:firstLine="0"/>
        </w:pPr>
        <w:rPr>
          <w:rFonts w:hint="default"/>
        </w:rPr>
      </w:lvl>
    </w:lvlOverride>
    <w:lvlOverride w:ilvl="3">
      <w:lvl w:ilvl="3">
        <w:start w:val="1"/>
        <w:numFmt w:val="decimal"/>
        <w:pStyle w:val="04BAFUUntertitelnummerietStufe2"/>
        <w:suff w:val="nothing"/>
        <w:lvlText w:val="%1.%2.%3.%4  "/>
        <w:lvlJc w:val="left"/>
        <w:pPr>
          <w:ind w:left="0" w:firstLine="0"/>
        </w:pPr>
        <w:rPr>
          <w:rFonts w:ascii="Arial" w:hAnsi="Arial" w:hint="default"/>
          <w:b w:val="0"/>
          <w:i w:val="0"/>
          <w:sz w:val="20"/>
        </w:rPr>
      </w:lvl>
    </w:lvlOverride>
    <w:lvlOverride w:ilvl="4">
      <w:lvl w:ilvl="4">
        <w:start w:val="1"/>
        <w:numFmt w:val="decimal"/>
        <w:suff w:val="nothing"/>
        <w:lvlText w:val="%1.%2.%3.%4.%5  "/>
        <w:lvlJc w:val="left"/>
        <w:pPr>
          <w:ind w:left="0" w:firstLine="0"/>
        </w:pPr>
        <w:rPr>
          <w:rFonts w:hint="default"/>
        </w:rPr>
      </w:lvl>
    </w:lvlOverride>
    <w:lvlOverride w:ilvl="5">
      <w:lvl w:ilvl="5">
        <w:start w:val="1"/>
        <w:numFmt w:val="decimal"/>
        <w:suff w:val="space"/>
        <w:lvlText w:val="%6."/>
        <w:lvlJc w:val="right"/>
        <w:pPr>
          <w:ind w:left="0" w:firstLine="0"/>
        </w:pPr>
        <w:rPr>
          <w:rFonts w:hint="default"/>
        </w:rPr>
      </w:lvl>
    </w:lvlOverride>
    <w:lvlOverride w:ilvl="6">
      <w:lvl w:ilvl="6">
        <w:start w:val="1"/>
        <w:numFmt w:val="decimal"/>
        <w:suff w:val="space"/>
        <w:lvlText w:val="%7."/>
        <w:lvlJc w:val="left"/>
        <w:pPr>
          <w:ind w:left="0" w:firstLine="0"/>
        </w:pPr>
        <w:rPr>
          <w:rFonts w:hint="default"/>
        </w:rPr>
      </w:lvl>
    </w:lvlOverride>
    <w:lvlOverride w:ilvl="7">
      <w:lvl w:ilvl="7">
        <w:start w:val="1"/>
        <w:numFmt w:val="decimal"/>
        <w:suff w:val="space"/>
        <w:lvlText w:val="%8."/>
        <w:lvlJc w:val="left"/>
        <w:pPr>
          <w:ind w:left="0" w:firstLine="0"/>
        </w:pPr>
        <w:rPr>
          <w:rFonts w:hint="default"/>
        </w:rPr>
      </w:lvl>
    </w:lvlOverride>
    <w:lvlOverride w:ilvl="8">
      <w:lvl w:ilvl="8">
        <w:start w:val="1"/>
        <w:numFmt w:val="decimal"/>
        <w:suff w:val="space"/>
        <w:lvlText w:val="%9."/>
        <w:lvlJc w:val="right"/>
        <w:pPr>
          <w:ind w:left="0" w:firstLine="0"/>
        </w:pPr>
        <w:rPr>
          <w:rFonts w:hint="default"/>
        </w:rPr>
      </w:lvl>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SortMethod w:val="0000"/>
  <w:defaultTabStop w:val="709"/>
  <w:hyphenationZone w:val="425"/>
  <w:defaultTableStyle w:val="EinfacheTabelle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6D"/>
    <w:rsid w:val="00012945"/>
    <w:rsid w:val="0002726B"/>
    <w:rsid w:val="000321E4"/>
    <w:rsid w:val="00045E6F"/>
    <w:rsid w:val="000508B2"/>
    <w:rsid w:val="000512CD"/>
    <w:rsid w:val="00054899"/>
    <w:rsid w:val="000568A8"/>
    <w:rsid w:val="000673B3"/>
    <w:rsid w:val="000731DA"/>
    <w:rsid w:val="00077CC3"/>
    <w:rsid w:val="00080773"/>
    <w:rsid w:val="0008080B"/>
    <w:rsid w:val="000820EF"/>
    <w:rsid w:val="00084994"/>
    <w:rsid w:val="00086CCF"/>
    <w:rsid w:val="000904E5"/>
    <w:rsid w:val="000B25A4"/>
    <w:rsid w:val="000C7E51"/>
    <w:rsid w:val="000D6AEE"/>
    <w:rsid w:val="000E0757"/>
    <w:rsid w:val="000E452C"/>
    <w:rsid w:val="000E45B2"/>
    <w:rsid w:val="000E5E4F"/>
    <w:rsid w:val="000F0118"/>
    <w:rsid w:val="000F6ED8"/>
    <w:rsid w:val="00114F0A"/>
    <w:rsid w:val="0011540C"/>
    <w:rsid w:val="00137A4D"/>
    <w:rsid w:val="00141616"/>
    <w:rsid w:val="00141E0E"/>
    <w:rsid w:val="00151AA2"/>
    <w:rsid w:val="00153C5B"/>
    <w:rsid w:val="00153F00"/>
    <w:rsid w:val="00153F2E"/>
    <w:rsid w:val="001616BD"/>
    <w:rsid w:val="00164B78"/>
    <w:rsid w:val="001651FF"/>
    <w:rsid w:val="00171342"/>
    <w:rsid w:val="00174036"/>
    <w:rsid w:val="00174045"/>
    <w:rsid w:val="00174E1C"/>
    <w:rsid w:val="001753A9"/>
    <w:rsid w:val="001773EC"/>
    <w:rsid w:val="00182485"/>
    <w:rsid w:val="00185F56"/>
    <w:rsid w:val="00194DC9"/>
    <w:rsid w:val="00196948"/>
    <w:rsid w:val="001A2988"/>
    <w:rsid w:val="001A44A2"/>
    <w:rsid w:val="001B32FE"/>
    <w:rsid w:val="001C1F8F"/>
    <w:rsid w:val="001C37D6"/>
    <w:rsid w:val="001C5CBC"/>
    <w:rsid w:val="001D1676"/>
    <w:rsid w:val="001D5333"/>
    <w:rsid w:val="001D5784"/>
    <w:rsid w:val="001E07C8"/>
    <w:rsid w:val="001E08D4"/>
    <w:rsid w:val="001E33A5"/>
    <w:rsid w:val="001E406A"/>
    <w:rsid w:val="001F376D"/>
    <w:rsid w:val="001F3837"/>
    <w:rsid w:val="00210753"/>
    <w:rsid w:val="0022112A"/>
    <w:rsid w:val="002227DE"/>
    <w:rsid w:val="0023757D"/>
    <w:rsid w:val="00252555"/>
    <w:rsid w:val="00256463"/>
    <w:rsid w:val="002677B6"/>
    <w:rsid w:val="00272ECA"/>
    <w:rsid w:val="00276DDF"/>
    <w:rsid w:val="00284FE3"/>
    <w:rsid w:val="00286B19"/>
    <w:rsid w:val="002B33AF"/>
    <w:rsid w:val="002C7AD1"/>
    <w:rsid w:val="002D1935"/>
    <w:rsid w:val="002E0F7E"/>
    <w:rsid w:val="002F1914"/>
    <w:rsid w:val="002F7B3F"/>
    <w:rsid w:val="00302CB5"/>
    <w:rsid w:val="00303E74"/>
    <w:rsid w:val="0030499A"/>
    <w:rsid w:val="00312C36"/>
    <w:rsid w:val="003152DB"/>
    <w:rsid w:val="003176A2"/>
    <w:rsid w:val="00323E4C"/>
    <w:rsid w:val="00324B0C"/>
    <w:rsid w:val="003403E2"/>
    <w:rsid w:val="00340CA8"/>
    <w:rsid w:val="00342FD2"/>
    <w:rsid w:val="00354D8E"/>
    <w:rsid w:val="00355384"/>
    <w:rsid w:val="00355B90"/>
    <w:rsid w:val="003565E8"/>
    <w:rsid w:val="00362726"/>
    <w:rsid w:val="003741F7"/>
    <w:rsid w:val="003746C6"/>
    <w:rsid w:val="003766B9"/>
    <w:rsid w:val="0038311C"/>
    <w:rsid w:val="00390BF5"/>
    <w:rsid w:val="00392765"/>
    <w:rsid w:val="003935DD"/>
    <w:rsid w:val="003A597F"/>
    <w:rsid w:val="003B1601"/>
    <w:rsid w:val="003B5CC3"/>
    <w:rsid w:val="003B6705"/>
    <w:rsid w:val="003D1CB7"/>
    <w:rsid w:val="003D2051"/>
    <w:rsid w:val="003E2DDE"/>
    <w:rsid w:val="003F6D9E"/>
    <w:rsid w:val="0041383A"/>
    <w:rsid w:val="00423368"/>
    <w:rsid w:val="00427748"/>
    <w:rsid w:val="00431AD5"/>
    <w:rsid w:val="00434DA9"/>
    <w:rsid w:val="00456CCB"/>
    <w:rsid w:val="00460B92"/>
    <w:rsid w:val="00463452"/>
    <w:rsid w:val="00464370"/>
    <w:rsid w:val="00465964"/>
    <w:rsid w:val="0049073B"/>
    <w:rsid w:val="00490C6C"/>
    <w:rsid w:val="00493D9D"/>
    <w:rsid w:val="00497406"/>
    <w:rsid w:val="004A1343"/>
    <w:rsid w:val="004A23A1"/>
    <w:rsid w:val="004A41CD"/>
    <w:rsid w:val="004B2B14"/>
    <w:rsid w:val="004B4476"/>
    <w:rsid w:val="004B7112"/>
    <w:rsid w:val="004C030A"/>
    <w:rsid w:val="004C4B1D"/>
    <w:rsid w:val="004D7A45"/>
    <w:rsid w:val="004E3E9B"/>
    <w:rsid w:val="004E7EAC"/>
    <w:rsid w:val="004F0303"/>
    <w:rsid w:val="004F374B"/>
    <w:rsid w:val="004F44ED"/>
    <w:rsid w:val="004F59C8"/>
    <w:rsid w:val="004F7990"/>
    <w:rsid w:val="0051314B"/>
    <w:rsid w:val="005159E8"/>
    <w:rsid w:val="00520484"/>
    <w:rsid w:val="00520DE9"/>
    <w:rsid w:val="00526A0C"/>
    <w:rsid w:val="005413E3"/>
    <w:rsid w:val="00555CC1"/>
    <w:rsid w:val="00573B63"/>
    <w:rsid w:val="00587D7E"/>
    <w:rsid w:val="0059099F"/>
    <w:rsid w:val="00590EFB"/>
    <w:rsid w:val="005936E6"/>
    <w:rsid w:val="00597917"/>
    <w:rsid w:val="005B2D07"/>
    <w:rsid w:val="005B2F37"/>
    <w:rsid w:val="005B4E5A"/>
    <w:rsid w:val="005C4B31"/>
    <w:rsid w:val="005D4790"/>
    <w:rsid w:val="005D665A"/>
    <w:rsid w:val="005D7515"/>
    <w:rsid w:val="005E24A4"/>
    <w:rsid w:val="005F1E57"/>
    <w:rsid w:val="005F66F3"/>
    <w:rsid w:val="00601261"/>
    <w:rsid w:val="00603223"/>
    <w:rsid w:val="0060561E"/>
    <w:rsid w:val="00606B54"/>
    <w:rsid w:val="006108D1"/>
    <w:rsid w:val="00615917"/>
    <w:rsid w:val="006233D6"/>
    <w:rsid w:val="00624E5D"/>
    <w:rsid w:val="00633E36"/>
    <w:rsid w:val="00651E68"/>
    <w:rsid w:val="006555AB"/>
    <w:rsid w:val="00656E64"/>
    <w:rsid w:val="00661BF3"/>
    <w:rsid w:val="00662AEE"/>
    <w:rsid w:val="0067063D"/>
    <w:rsid w:val="006822CA"/>
    <w:rsid w:val="00691DF6"/>
    <w:rsid w:val="00697B02"/>
    <w:rsid w:val="006A2B0C"/>
    <w:rsid w:val="006A6D6E"/>
    <w:rsid w:val="006B4642"/>
    <w:rsid w:val="006E2C99"/>
    <w:rsid w:val="006E453A"/>
    <w:rsid w:val="006E7C6F"/>
    <w:rsid w:val="006F27DB"/>
    <w:rsid w:val="006F4543"/>
    <w:rsid w:val="00702B4D"/>
    <w:rsid w:val="00704BD5"/>
    <w:rsid w:val="00706C67"/>
    <w:rsid w:val="0071445F"/>
    <w:rsid w:val="0071576D"/>
    <w:rsid w:val="00723E39"/>
    <w:rsid w:val="00726386"/>
    <w:rsid w:val="007276DD"/>
    <w:rsid w:val="00727ECB"/>
    <w:rsid w:val="0073013E"/>
    <w:rsid w:val="007313BE"/>
    <w:rsid w:val="00732DBE"/>
    <w:rsid w:val="00734F2C"/>
    <w:rsid w:val="00763C01"/>
    <w:rsid w:val="007657BC"/>
    <w:rsid w:val="00784F1A"/>
    <w:rsid w:val="007870DA"/>
    <w:rsid w:val="007942BD"/>
    <w:rsid w:val="0079704F"/>
    <w:rsid w:val="007A2A66"/>
    <w:rsid w:val="007B017F"/>
    <w:rsid w:val="007B0F69"/>
    <w:rsid w:val="007B2FD1"/>
    <w:rsid w:val="007B3F2C"/>
    <w:rsid w:val="007B48BE"/>
    <w:rsid w:val="007C180D"/>
    <w:rsid w:val="007D30A9"/>
    <w:rsid w:val="007D348C"/>
    <w:rsid w:val="007D51FC"/>
    <w:rsid w:val="007E32FF"/>
    <w:rsid w:val="007E7634"/>
    <w:rsid w:val="007F5163"/>
    <w:rsid w:val="00803F79"/>
    <w:rsid w:val="0080534A"/>
    <w:rsid w:val="00821FE4"/>
    <w:rsid w:val="00830D6B"/>
    <w:rsid w:val="00830F17"/>
    <w:rsid w:val="00832A96"/>
    <w:rsid w:val="008342B2"/>
    <w:rsid w:val="0083754E"/>
    <w:rsid w:val="00840AB7"/>
    <w:rsid w:val="008468F9"/>
    <w:rsid w:val="0085003C"/>
    <w:rsid w:val="00855F6B"/>
    <w:rsid w:val="0086261F"/>
    <w:rsid w:val="00863429"/>
    <w:rsid w:val="00893ADC"/>
    <w:rsid w:val="00895250"/>
    <w:rsid w:val="008A533C"/>
    <w:rsid w:val="008A6D92"/>
    <w:rsid w:val="008A7DF0"/>
    <w:rsid w:val="008B03E6"/>
    <w:rsid w:val="008B0BA5"/>
    <w:rsid w:val="008B1ABF"/>
    <w:rsid w:val="008C5869"/>
    <w:rsid w:val="008C7C3A"/>
    <w:rsid w:val="008D6A8F"/>
    <w:rsid w:val="008E1175"/>
    <w:rsid w:val="008E1361"/>
    <w:rsid w:val="008E2F9D"/>
    <w:rsid w:val="008F0E80"/>
    <w:rsid w:val="008F1143"/>
    <w:rsid w:val="00902C57"/>
    <w:rsid w:val="0090632B"/>
    <w:rsid w:val="009071AD"/>
    <w:rsid w:val="00912EEC"/>
    <w:rsid w:val="00915208"/>
    <w:rsid w:val="00915D5B"/>
    <w:rsid w:val="00916073"/>
    <w:rsid w:val="0091784A"/>
    <w:rsid w:val="00924E24"/>
    <w:rsid w:val="00931DB2"/>
    <w:rsid w:val="009342FF"/>
    <w:rsid w:val="009365F9"/>
    <w:rsid w:val="0094342A"/>
    <w:rsid w:val="0095210C"/>
    <w:rsid w:val="009628E2"/>
    <w:rsid w:val="00963557"/>
    <w:rsid w:val="0097127C"/>
    <w:rsid w:val="00973FBC"/>
    <w:rsid w:val="00977AFF"/>
    <w:rsid w:val="009919B4"/>
    <w:rsid w:val="00995980"/>
    <w:rsid w:val="009A05C8"/>
    <w:rsid w:val="009A2346"/>
    <w:rsid w:val="009A4697"/>
    <w:rsid w:val="009A4E87"/>
    <w:rsid w:val="009B6190"/>
    <w:rsid w:val="009B6A65"/>
    <w:rsid w:val="009C1E92"/>
    <w:rsid w:val="009C6BE6"/>
    <w:rsid w:val="009D2A0F"/>
    <w:rsid w:val="009D2E2D"/>
    <w:rsid w:val="009D5969"/>
    <w:rsid w:val="009D5FFF"/>
    <w:rsid w:val="009D727E"/>
    <w:rsid w:val="009E0F1D"/>
    <w:rsid w:val="009E4826"/>
    <w:rsid w:val="009E51A0"/>
    <w:rsid w:val="009F49D8"/>
    <w:rsid w:val="00A07476"/>
    <w:rsid w:val="00A14E83"/>
    <w:rsid w:val="00A15533"/>
    <w:rsid w:val="00A23AAB"/>
    <w:rsid w:val="00A30349"/>
    <w:rsid w:val="00A31068"/>
    <w:rsid w:val="00A36765"/>
    <w:rsid w:val="00A426BA"/>
    <w:rsid w:val="00A50F72"/>
    <w:rsid w:val="00A533BB"/>
    <w:rsid w:val="00A56723"/>
    <w:rsid w:val="00A60378"/>
    <w:rsid w:val="00A60C6A"/>
    <w:rsid w:val="00A71729"/>
    <w:rsid w:val="00A72158"/>
    <w:rsid w:val="00A734D2"/>
    <w:rsid w:val="00A7387E"/>
    <w:rsid w:val="00A84F32"/>
    <w:rsid w:val="00A9214F"/>
    <w:rsid w:val="00A94D2E"/>
    <w:rsid w:val="00A97A92"/>
    <w:rsid w:val="00AB1913"/>
    <w:rsid w:val="00AB39EF"/>
    <w:rsid w:val="00AC12B5"/>
    <w:rsid w:val="00AC2BB5"/>
    <w:rsid w:val="00AC4DAF"/>
    <w:rsid w:val="00AD2418"/>
    <w:rsid w:val="00AD2C4B"/>
    <w:rsid w:val="00AE155A"/>
    <w:rsid w:val="00AE449F"/>
    <w:rsid w:val="00AE55DC"/>
    <w:rsid w:val="00AF3C5E"/>
    <w:rsid w:val="00AF534C"/>
    <w:rsid w:val="00B043C0"/>
    <w:rsid w:val="00B11F7D"/>
    <w:rsid w:val="00B21758"/>
    <w:rsid w:val="00B319B1"/>
    <w:rsid w:val="00B325D1"/>
    <w:rsid w:val="00B349BB"/>
    <w:rsid w:val="00B34A1B"/>
    <w:rsid w:val="00B37091"/>
    <w:rsid w:val="00B40C53"/>
    <w:rsid w:val="00B43349"/>
    <w:rsid w:val="00B62A08"/>
    <w:rsid w:val="00B71A69"/>
    <w:rsid w:val="00B74A89"/>
    <w:rsid w:val="00B86EFF"/>
    <w:rsid w:val="00B87B03"/>
    <w:rsid w:val="00B902E6"/>
    <w:rsid w:val="00B91E01"/>
    <w:rsid w:val="00B936D6"/>
    <w:rsid w:val="00B95429"/>
    <w:rsid w:val="00B96686"/>
    <w:rsid w:val="00BA081D"/>
    <w:rsid w:val="00BB0408"/>
    <w:rsid w:val="00BB5941"/>
    <w:rsid w:val="00BC08C8"/>
    <w:rsid w:val="00BC1D70"/>
    <w:rsid w:val="00BC1ED8"/>
    <w:rsid w:val="00BD582A"/>
    <w:rsid w:val="00BD6610"/>
    <w:rsid w:val="00BD7ACA"/>
    <w:rsid w:val="00BE1572"/>
    <w:rsid w:val="00BE4C60"/>
    <w:rsid w:val="00BE702A"/>
    <w:rsid w:val="00BF0247"/>
    <w:rsid w:val="00BF0385"/>
    <w:rsid w:val="00BF0499"/>
    <w:rsid w:val="00BF5276"/>
    <w:rsid w:val="00C030CC"/>
    <w:rsid w:val="00C06D65"/>
    <w:rsid w:val="00C10E99"/>
    <w:rsid w:val="00C211BA"/>
    <w:rsid w:val="00C23058"/>
    <w:rsid w:val="00C25342"/>
    <w:rsid w:val="00C46340"/>
    <w:rsid w:val="00C50A06"/>
    <w:rsid w:val="00C559BE"/>
    <w:rsid w:val="00C562AD"/>
    <w:rsid w:val="00C603A6"/>
    <w:rsid w:val="00C60E7E"/>
    <w:rsid w:val="00C71A5D"/>
    <w:rsid w:val="00C72D51"/>
    <w:rsid w:val="00C732B1"/>
    <w:rsid w:val="00C73B33"/>
    <w:rsid w:val="00C73EB2"/>
    <w:rsid w:val="00C7568B"/>
    <w:rsid w:val="00C81D31"/>
    <w:rsid w:val="00C86541"/>
    <w:rsid w:val="00CB4656"/>
    <w:rsid w:val="00CB5B6D"/>
    <w:rsid w:val="00CC0951"/>
    <w:rsid w:val="00CC1A82"/>
    <w:rsid w:val="00CC6A37"/>
    <w:rsid w:val="00CD00BD"/>
    <w:rsid w:val="00CD6841"/>
    <w:rsid w:val="00CE6B13"/>
    <w:rsid w:val="00CF6289"/>
    <w:rsid w:val="00CF7E2C"/>
    <w:rsid w:val="00D046D6"/>
    <w:rsid w:val="00D12461"/>
    <w:rsid w:val="00D16338"/>
    <w:rsid w:val="00D313E8"/>
    <w:rsid w:val="00D32634"/>
    <w:rsid w:val="00D3342E"/>
    <w:rsid w:val="00D42429"/>
    <w:rsid w:val="00D5253A"/>
    <w:rsid w:val="00D53403"/>
    <w:rsid w:val="00D5526B"/>
    <w:rsid w:val="00D55B21"/>
    <w:rsid w:val="00D57757"/>
    <w:rsid w:val="00D57C0B"/>
    <w:rsid w:val="00D6698D"/>
    <w:rsid w:val="00D66B58"/>
    <w:rsid w:val="00D86F9F"/>
    <w:rsid w:val="00D92FC5"/>
    <w:rsid w:val="00D93ADD"/>
    <w:rsid w:val="00D97ACD"/>
    <w:rsid w:val="00DA351C"/>
    <w:rsid w:val="00DA548A"/>
    <w:rsid w:val="00DB118B"/>
    <w:rsid w:val="00DB24A4"/>
    <w:rsid w:val="00DD1D86"/>
    <w:rsid w:val="00DD29CD"/>
    <w:rsid w:val="00DD58EF"/>
    <w:rsid w:val="00DE38F1"/>
    <w:rsid w:val="00DE4CF2"/>
    <w:rsid w:val="00DE5AFF"/>
    <w:rsid w:val="00DE5ED0"/>
    <w:rsid w:val="00DF10B8"/>
    <w:rsid w:val="00DF6819"/>
    <w:rsid w:val="00E01811"/>
    <w:rsid w:val="00E03B46"/>
    <w:rsid w:val="00E21427"/>
    <w:rsid w:val="00E21BD8"/>
    <w:rsid w:val="00E3414A"/>
    <w:rsid w:val="00E40A11"/>
    <w:rsid w:val="00E418A2"/>
    <w:rsid w:val="00E442B2"/>
    <w:rsid w:val="00E4475D"/>
    <w:rsid w:val="00E45DD9"/>
    <w:rsid w:val="00E4708D"/>
    <w:rsid w:val="00E477CC"/>
    <w:rsid w:val="00E517EA"/>
    <w:rsid w:val="00E56938"/>
    <w:rsid w:val="00E56DE5"/>
    <w:rsid w:val="00E57B38"/>
    <w:rsid w:val="00E669D3"/>
    <w:rsid w:val="00E7245F"/>
    <w:rsid w:val="00E769B2"/>
    <w:rsid w:val="00E77160"/>
    <w:rsid w:val="00E85EFE"/>
    <w:rsid w:val="00E91764"/>
    <w:rsid w:val="00E93BCD"/>
    <w:rsid w:val="00EA3087"/>
    <w:rsid w:val="00EA3332"/>
    <w:rsid w:val="00EA3E4B"/>
    <w:rsid w:val="00EC3D74"/>
    <w:rsid w:val="00EC6E48"/>
    <w:rsid w:val="00ED6F44"/>
    <w:rsid w:val="00ED789D"/>
    <w:rsid w:val="00EE27F5"/>
    <w:rsid w:val="00EE75A7"/>
    <w:rsid w:val="00F0355F"/>
    <w:rsid w:val="00F05162"/>
    <w:rsid w:val="00F10543"/>
    <w:rsid w:val="00F10685"/>
    <w:rsid w:val="00F21441"/>
    <w:rsid w:val="00F240C6"/>
    <w:rsid w:val="00F251DA"/>
    <w:rsid w:val="00F25BAE"/>
    <w:rsid w:val="00F325C1"/>
    <w:rsid w:val="00F336DA"/>
    <w:rsid w:val="00F3655F"/>
    <w:rsid w:val="00F42ABC"/>
    <w:rsid w:val="00F468BE"/>
    <w:rsid w:val="00F51C6F"/>
    <w:rsid w:val="00F5206E"/>
    <w:rsid w:val="00F5433B"/>
    <w:rsid w:val="00F71844"/>
    <w:rsid w:val="00F744E2"/>
    <w:rsid w:val="00F746FB"/>
    <w:rsid w:val="00F753B7"/>
    <w:rsid w:val="00F75415"/>
    <w:rsid w:val="00F832E0"/>
    <w:rsid w:val="00F9380F"/>
    <w:rsid w:val="00F96B0E"/>
    <w:rsid w:val="00FA4C27"/>
    <w:rsid w:val="00FA5113"/>
    <w:rsid w:val="00FB0E30"/>
    <w:rsid w:val="00FC3FD5"/>
    <w:rsid w:val="00FC6C30"/>
    <w:rsid w:val="00FD2B6A"/>
    <w:rsid w:val="00FD6531"/>
    <w:rsid w:val="00FE0F73"/>
    <w:rsid w:val="00FE14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6A68FDF0"/>
  <w15:chartTrackingRefBased/>
  <w15:docId w15:val="{C67C9CE2-D9CA-498C-A050-9F72162E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qFormat/>
    <w:rsid w:val="00DF6819"/>
  </w:style>
  <w:style w:type="paragraph" w:styleId="berschrift1">
    <w:name w:val="heading 1"/>
    <w:basedOn w:val="Standard"/>
    <w:next w:val="Standard"/>
    <w:link w:val="berschrift1Zchn"/>
    <w:uiPriority w:val="9"/>
    <w:unhideWhenUsed/>
    <w:qFormat/>
    <w:rsid w:val="00624E5D"/>
    <w:pPr>
      <w:keepNext/>
      <w:keepLines/>
      <w:spacing w:before="240" w:after="0"/>
      <w:outlineLvl w:val="0"/>
    </w:pPr>
    <w:rPr>
      <w:rFonts w:asciiTheme="majorHAnsi" w:eastAsiaTheme="majorEastAsia" w:hAnsiTheme="majorHAnsi" w:cstheme="majorBidi"/>
      <w:color w:val="8C7F76" w:themeColor="accent1" w:themeShade="BF"/>
      <w:sz w:val="32"/>
      <w:szCs w:val="32"/>
    </w:rPr>
  </w:style>
  <w:style w:type="paragraph" w:styleId="berschrift2">
    <w:name w:val="heading 2"/>
    <w:basedOn w:val="Standard"/>
    <w:next w:val="Standard"/>
    <w:link w:val="berschrift2Zchn"/>
    <w:uiPriority w:val="9"/>
    <w:semiHidden/>
    <w:unhideWhenUsed/>
    <w:qFormat/>
    <w:rsid w:val="00624E5D"/>
    <w:pPr>
      <w:keepNext/>
      <w:keepLines/>
      <w:spacing w:before="40" w:after="0"/>
      <w:outlineLvl w:val="1"/>
    </w:pPr>
    <w:rPr>
      <w:rFonts w:asciiTheme="majorHAnsi" w:eastAsiaTheme="majorEastAsia" w:hAnsiTheme="majorHAnsi" w:cstheme="majorBidi"/>
      <w:color w:val="8C7F76" w:themeColor="accent1" w:themeShade="BF"/>
      <w:sz w:val="26"/>
      <w:szCs w:val="26"/>
    </w:rPr>
  </w:style>
  <w:style w:type="paragraph" w:styleId="berschrift3">
    <w:name w:val="heading 3"/>
    <w:basedOn w:val="Standard"/>
    <w:next w:val="Standard"/>
    <w:link w:val="berschrift3Zchn"/>
    <w:uiPriority w:val="9"/>
    <w:semiHidden/>
    <w:unhideWhenUsed/>
    <w:qFormat/>
    <w:rsid w:val="00624E5D"/>
    <w:pPr>
      <w:keepNext/>
      <w:keepLines/>
      <w:spacing w:before="40" w:after="0"/>
      <w:outlineLvl w:val="2"/>
    </w:pPr>
    <w:rPr>
      <w:rFonts w:asciiTheme="majorHAnsi" w:eastAsiaTheme="majorEastAsia" w:hAnsiTheme="majorHAnsi" w:cstheme="majorBidi"/>
      <w:color w:val="5D544E" w:themeColor="accent1" w:themeShade="7F"/>
      <w:sz w:val="24"/>
      <w:szCs w:val="24"/>
    </w:rPr>
  </w:style>
  <w:style w:type="paragraph" w:styleId="berschrift4">
    <w:name w:val="heading 4"/>
    <w:basedOn w:val="Standard"/>
    <w:next w:val="Standard"/>
    <w:link w:val="berschrift4Zchn"/>
    <w:uiPriority w:val="9"/>
    <w:unhideWhenUsed/>
    <w:qFormat/>
    <w:rsid w:val="00624E5D"/>
    <w:pPr>
      <w:keepNext/>
      <w:keepLines/>
      <w:spacing w:before="40" w:after="0"/>
      <w:outlineLvl w:val="3"/>
    </w:pPr>
    <w:rPr>
      <w:rFonts w:asciiTheme="majorHAnsi" w:eastAsiaTheme="majorEastAsia" w:hAnsiTheme="majorHAnsi" w:cstheme="majorBidi"/>
      <w:i/>
      <w:iCs/>
      <w:color w:val="8C7F7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5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40A11"/>
    <w:pPr>
      <w:tabs>
        <w:tab w:val="right" w:pos="9072"/>
      </w:tabs>
      <w:spacing w:after="0" w:line="283" w:lineRule="exact"/>
    </w:pPr>
    <w:rPr>
      <w:rFonts w:ascii="Arial" w:hAnsi="Arial" w:cs="Arial"/>
      <w:sz w:val="17"/>
      <w:szCs w:val="17"/>
    </w:rPr>
  </w:style>
  <w:style w:type="character" w:customStyle="1" w:styleId="KopfzeileZchn">
    <w:name w:val="Kopfzeile Zchn"/>
    <w:basedOn w:val="Absatz-Standardschriftart"/>
    <w:link w:val="Kopfzeile"/>
    <w:uiPriority w:val="99"/>
    <w:rsid w:val="0060561E"/>
    <w:rPr>
      <w:rFonts w:ascii="Arial" w:hAnsi="Arial" w:cs="Arial"/>
      <w:sz w:val="17"/>
      <w:szCs w:val="17"/>
    </w:rPr>
  </w:style>
  <w:style w:type="paragraph" w:styleId="Fuzeile">
    <w:name w:val="footer"/>
    <w:basedOn w:val="Standard"/>
    <w:link w:val="FuzeileZchn"/>
    <w:uiPriority w:val="99"/>
    <w:unhideWhenUsed/>
    <w:rsid w:val="00DE38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61E"/>
  </w:style>
  <w:style w:type="paragraph" w:customStyle="1" w:styleId="00BAFUPublikationstitel">
    <w:name w:val="00_BAFU_Publikationstitel"/>
    <w:basedOn w:val="Standard"/>
    <w:qFormat/>
    <w:rsid w:val="00E40A11"/>
    <w:pPr>
      <w:tabs>
        <w:tab w:val="right" w:pos="9015"/>
      </w:tabs>
      <w:suppressAutoHyphens/>
      <w:spacing w:after="284" w:line="720" w:lineRule="exact"/>
      <w:outlineLvl w:val="0"/>
    </w:pPr>
    <w:rPr>
      <w:rFonts w:ascii="Arial" w:hAnsi="Arial" w:cs="Arial"/>
      <w:b/>
      <w:sz w:val="60"/>
      <w:szCs w:val="60"/>
    </w:rPr>
  </w:style>
  <w:style w:type="paragraph" w:customStyle="1" w:styleId="00BAFUIHVZVorwort">
    <w:name w:val="00_BAFU_IHVZ_Vorwort"/>
    <w:basedOn w:val="Verzeichnis1"/>
    <w:qFormat/>
    <w:rsid w:val="00286B19"/>
  </w:style>
  <w:style w:type="paragraph" w:customStyle="1" w:styleId="00BAFUImpressumbold">
    <w:name w:val="00_BAFU_Impressum_bold"/>
    <w:basedOn w:val="Standard"/>
    <w:qFormat/>
    <w:rsid w:val="005B2F37"/>
    <w:pPr>
      <w:spacing w:before="284" w:after="0" w:line="283" w:lineRule="exact"/>
    </w:pPr>
    <w:rPr>
      <w:rFonts w:ascii="Arial" w:hAnsi="Arial" w:cs="Arial"/>
      <w:b/>
      <w:sz w:val="17"/>
      <w:szCs w:val="17"/>
    </w:rPr>
  </w:style>
  <w:style w:type="paragraph" w:customStyle="1" w:styleId="00BAFUImpressum">
    <w:name w:val="00_BAFU_Impressum"/>
    <w:basedOn w:val="Standard"/>
    <w:qFormat/>
    <w:rsid w:val="00656E64"/>
    <w:pPr>
      <w:spacing w:after="0" w:line="283" w:lineRule="exact"/>
    </w:pPr>
    <w:rPr>
      <w:rFonts w:ascii="Arial" w:hAnsi="Arial" w:cs="Arial"/>
      <w:sz w:val="17"/>
      <w:szCs w:val="17"/>
    </w:rPr>
  </w:style>
  <w:style w:type="character" w:styleId="Hyperlink">
    <w:name w:val="Hyperlink"/>
    <w:aliases w:val="05_BAFU_Hyperlink"/>
    <w:basedOn w:val="Absatz-Standardschriftart"/>
    <w:uiPriority w:val="99"/>
    <w:unhideWhenUsed/>
    <w:rsid w:val="006E7C6F"/>
    <w:rPr>
      <w:i/>
    </w:rPr>
  </w:style>
  <w:style w:type="character" w:customStyle="1" w:styleId="99Kopfzeilegrau">
    <w:name w:val="99_Kopfzeile grau"/>
    <w:basedOn w:val="Absatz-Standardschriftart"/>
    <w:uiPriority w:val="1"/>
    <w:qFormat/>
    <w:rsid w:val="00ED789D"/>
    <w:rPr>
      <w:color w:val="666666"/>
    </w:rPr>
  </w:style>
  <w:style w:type="paragraph" w:customStyle="1" w:styleId="00BAFUIHVZKapitel">
    <w:name w:val="00_BAFU_IHVZ_Kapitel"/>
    <w:basedOn w:val="Standard"/>
    <w:qFormat/>
    <w:rsid w:val="00F9380F"/>
    <w:pPr>
      <w:pBdr>
        <w:top w:val="single" w:sz="4" w:space="1" w:color="000000" w:themeColor="text1"/>
        <w:bottom w:val="single" w:sz="4" w:space="1" w:color="FFFFFF" w:themeColor="background1"/>
      </w:pBdr>
      <w:tabs>
        <w:tab w:val="left" w:pos="567"/>
        <w:tab w:val="right" w:pos="9015"/>
      </w:tabs>
      <w:suppressAutoHyphens/>
      <w:spacing w:before="284" w:after="0" w:line="283" w:lineRule="exact"/>
      <w:outlineLvl w:val="0"/>
    </w:pPr>
    <w:rPr>
      <w:rFonts w:ascii="Arial" w:hAnsi="Arial" w:cs="Arial"/>
      <w:b/>
      <w:noProof/>
      <w:sz w:val="17"/>
      <w:szCs w:val="17"/>
    </w:rPr>
  </w:style>
  <w:style w:type="paragraph" w:customStyle="1" w:styleId="00BAFUIHVZUnterkategorien">
    <w:name w:val="00_BAFU_IHVZ_Unterkategorien"/>
    <w:basedOn w:val="00BAFUIHVZKapitel"/>
    <w:qFormat/>
    <w:rsid w:val="00895250"/>
    <w:pPr>
      <w:pBdr>
        <w:top w:val="none" w:sz="0" w:space="0" w:color="auto"/>
      </w:pBdr>
      <w:spacing w:before="0"/>
    </w:pPr>
    <w:rPr>
      <w:b w:val="0"/>
    </w:rPr>
  </w:style>
  <w:style w:type="paragraph" w:customStyle="1" w:styleId="00BAFUAbstractEN">
    <w:name w:val="00_BAFU_Abstract EN"/>
    <w:qFormat/>
    <w:rsid w:val="009A05C8"/>
    <w:pPr>
      <w:spacing w:after="284" w:line="283" w:lineRule="exact"/>
      <w:ind w:right="1758"/>
      <w:jc w:val="both"/>
    </w:pPr>
    <w:rPr>
      <w:rFonts w:ascii="Arial" w:hAnsi="Arial" w:cs="Arial"/>
      <w:noProof/>
      <w:sz w:val="20"/>
      <w:szCs w:val="20"/>
      <w:lang w:val="en-GB" w:eastAsia="de-CH"/>
    </w:rPr>
  </w:style>
  <w:style w:type="paragraph" w:customStyle="1" w:styleId="05BAFUGrundschrift">
    <w:name w:val="05_BAFU_Grundschrift"/>
    <w:basedOn w:val="00BAFUAbstractEN"/>
    <w:rsid w:val="007B0F69"/>
    <w:pPr>
      <w:spacing w:after="283"/>
      <w:ind w:right="0"/>
    </w:pPr>
    <w:rPr>
      <w:lang w:val="de-CH"/>
    </w:rPr>
  </w:style>
  <w:style w:type="paragraph" w:customStyle="1" w:styleId="00BAFUAbstractFR">
    <w:name w:val="00_BAFU_Abstract FR"/>
    <w:basedOn w:val="00BAFUAbstractEN"/>
    <w:qFormat/>
    <w:rsid w:val="00A72158"/>
    <w:rPr>
      <w:lang w:val="fr-FR"/>
    </w:rPr>
  </w:style>
  <w:style w:type="paragraph" w:customStyle="1" w:styleId="00BAFUVorwortAutor">
    <w:name w:val="00_BAFU_Vorwort_Autor"/>
    <w:basedOn w:val="05BAFUGrundschrift"/>
    <w:qFormat/>
    <w:rsid w:val="0079704F"/>
    <w:pPr>
      <w:spacing w:after="284"/>
      <w:jc w:val="left"/>
    </w:pPr>
  </w:style>
  <w:style w:type="paragraph" w:customStyle="1" w:styleId="01BAFUKapiteltitel">
    <w:name w:val="01_BAFU_Kapiteltitel"/>
    <w:qFormat/>
    <w:rsid w:val="009A4E87"/>
    <w:pPr>
      <w:spacing w:after="284" w:line="720" w:lineRule="exact"/>
    </w:pPr>
    <w:rPr>
      <w:rFonts w:ascii="Arial" w:hAnsi="Arial" w:cs="Arial"/>
      <w:b/>
      <w:sz w:val="60"/>
      <w:szCs w:val="60"/>
    </w:rPr>
  </w:style>
  <w:style w:type="paragraph" w:customStyle="1" w:styleId="05BAFUGrundschriftohneAbstanddanach">
    <w:name w:val="05_BAFU_Grundschrift ohne Abstand danach"/>
    <w:basedOn w:val="05BAFUGrundschrift"/>
    <w:rsid w:val="00340CA8"/>
    <w:pPr>
      <w:spacing w:after="0"/>
    </w:pPr>
  </w:style>
  <w:style w:type="paragraph" w:customStyle="1" w:styleId="01BAFUKapiteltitelnummeriert">
    <w:name w:val="01_BAFU_Kapiteltitel_nummeriert"/>
    <w:basedOn w:val="01BAFUKapiteltitel"/>
    <w:qFormat/>
    <w:rsid w:val="007B0F69"/>
    <w:pPr>
      <w:numPr>
        <w:numId w:val="37"/>
      </w:numPr>
    </w:pPr>
  </w:style>
  <w:style w:type="paragraph" w:customStyle="1" w:styleId="02BAFUTitelnummeriert">
    <w:name w:val="02_BAFU_Titel_nummeriert"/>
    <w:basedOn w:val="Standard"/>
    <w:qFormat/>
    <w:rsid w:val="00E85EFE"/>
    <w:pPr>
      <w:numPr>
        <w:ilvl w:val="1"/>
        <w:numId w:val="37"/>
      </w:numPr>
      <w:tabs>
        <w:tab w:val="right" w:pos="9015"/>
      </w:tabs>
      <w:spacing w:before="568" w:after="284" w:line="283" w:lineRule="exact"/>
    </w:pPr>
    <w:rPr>
      <w:rFonts w:ascii="Arial" w:hAnsi="Arial" w:cs="Arial"/>
      <w:b/>
      <w:sz w:val="24"/>
      <w:szCs w:val="24"/>
    </w:rPr>
  </w:style>
  <w:style w:type="numbering" w:customStyle="1" w:styleId="BAFUTitelhierarchie">
    <w:name w:val="BAFU_Titelhierarchie"/>
    <w:uiPriority w:val="99"/>
    <w:rsid w:val="006E2C99"/>
    <w:pPr>
      <w:numPr>
        <w:numId w:val="4"/>
      </w:numPr>
    </w:pPr>
  </w:style>
  <w:style w:type="paragraph" w:customStyle="1" w:styleId="04BAFUUntertitelnummerietStufe2">
    <w:name w:val="04_BAFU_Untertitel_nummeriet (Stufe 2)"/>
    <w:basedOn w:val="02BAFUTitelnummeriert"/>
    <w:qFormat/>
    <w:rsid w:val="00E85EFE"/>
    <w:pPr>
      <w:numPr>
        <w:ilvl w:val="3"/>
      </w:numPr>
      <w:spacing w:before="0" w:after="0"/>
    </w:pPr>
    <w:rPr>
      <w:b w:val="0"/>
      <w:sz w:val="20"/>
      <w:szCs w:val="20"/>
    </w:rPr>
  </w:style>
  <w:style w:type="paragraph" w:customStyle="1" w:styleId="03BAFUUntertitelnummeriert">
    <w:name w:val="03_BAFU_Untertitel_nummeriert"/>
    <w:basedOn w:val="02BAFUTitelnummeriert"/>
    <w:qFormat/>
    <w:rsid w:val="00E85EFE"/>
    <w:pPr>
      <w:numPr>
        <w:ilvl w:val="2"/>
      </w:numPr>
      <w:spacing w:before="0" w:after="0"/>
    </w:pPr>
    <w:rPr>
      <w:sz w:val="20"/>
      <w:szCs w:val="20"/>
    </w:rPr>
  </w:style>
  <w:style w:type="paragraph" w:customStyle="1" w:styleId="00BAFUAbstractDE">
    <w:name w:val="00_BAFU_Abstract DE"/>
    <w:basedOn w:val="00BAFUAbstractEN"/>
    <w:qFormat/>
    <w:rsid w:val="007B0F69"/>
    <w:rPr>
      <w:lang w:val="de-CH"/>
    </w:rPr>
  </w:style>
  <w:style w:type="paragraph" w:styleId="Funotentext">
    <w:name w:val="footnote text"/>
    <w:basedOn w:val="Standard"/>
    <w:link w:val="FunotentextZchn"/>
    <w:semiHidden/>
    <w:unhideWhenUsed/>
    <w:rsid w:val="002525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0561E"/>
    <w:rPr>
      <w:sz w:val="20"/>
      <w:szCs w:val="20"/>
    </w:rPr>
  </w:style>
  <w:style w:type="character" w:styleId="Funotenzeichen">
    <w:name w:val="footnote reference"/>
    <w:basedOn w:val="Absatz-Standardschriftart"/>
    <w:unhideWhenUsed/>
    <w:rsid w:val="00252555"/>
    <w:rPr>
      <w:vertAlign w:val="superscript"/>
    </w:rPr>
  </w:style>
  <w:style w:type="paragraph" w:customStyle="1" w:styleId="05BAFUFussnote">
    <w:name w:val="05_BAFU_Fussnote"/>
    <w:basedOn w:val="Funotentext"/>
    <w:qFormat/>
    <w:rsid w:val="00E77160"/>
    <w:pPr>
      <w:spacing w:after="120" w:line="170" w:lineRule="exact"/>
    </w:pPr>
    <w:rPr>
      <w:rFonts w:ascii="Times New Roman" w:hAnsi="Times New Roman"/>
      <w:sz w:val="14"/>
      <w:lang w:val="de-DE"/>
    </w:rPr>
  </w:style>
  <w:style w:type="paragraph" w:customStyle="1" w:styleId="05BAFUGrundschriftAufzhlungletzte">
    <w:name w:val="05_BAFU_Grundschrift Aufzählung letzte"/>
    <w:basedOn w:val="05BAFUGrundschrift"/>
    <w:qFormat/>
    <w:rsid w:val="007F5163"/>
    <w:pPr>
      <w:numPr>
        <w:numId w:val="14"/>
      </w:numPr>
      <w:ind w:left="199" w:hanging="199"/>
    </w:pPr>
  </w:style>
  <w:style w:type="paragraph" w:customStyle="1" w:styleId="05BAFUGrundschriftAufzhlung">
    <w:name w:val="05_BAFU_Grundschrift Aufzählung"/>
    <w:basedOn w:val="05BAFUGrundschriftAufzhlungletzte"/>
    <w:qFormat/>
    <w:rsid w:val="007F5163"/>
    <w:pPr>
      <w:spacing w:after="0"/>
      <w:ind w:left="198" w:hanging="198"/>
    </w:pPr>
  </w:style>
  <w:style w:type="paragraph" w:customStyle="1" w:styleId="05BAFUGrundschriftAufzhlung2Hierarchie">
    <w:name w:val="05_BAFU_Grundschrift Aufzählung 2. Hierarchie"/>
    <w:basedOn w:val="05BAFUGrundschriftAufzhlung"/>
    <w:qFormat/>
    <w:rsid w:val="009E4826"/>
    <w:pPr>
      <w:numPr>
        <w:ilvl w:val="1"/>
        <w:numId w:val="17"/>
      </w:numPr>
      <w:ind w:left="396" w:hanging="198"/>
    </w:pPr>
  </w:style>
  <w:style w:type="paragraph" w:customStyle="1" w:styleId="05BAFUMarginalientext">
    <w:name w:val="05_BAFU_Marginalientext"/>
    <w:basedOn w:val="05BAFUGrundschrift"/>
    <w:qFormat/>
    <w:rsid w:val="001616BD"/>
    <w:rPr>
      <w:rFonts w:ascii="Times New Roman" w:hAnsi="Times New Roman" w:cs="Times New Roman"/>
      <w:i/>
      <w:color w:val="666666"/>
    </w:rPr>
  </w:style>
  <w:style w:type="character" w:customStyle="1" w:styleId="berschrift1Zchn">
    <w:name w:val="Überschrift 1 Zchn"/>
    <w:basedOn w:val="Absatz-Standardschriftart"/>
    <w:link w:val="berschrift1"/>
    <w:uiPriority w:val="9"/>
    <w:rsid w:val="0060561E"/>
    <w:rPr>
      <w:rFonts w:asciiTheme="majorHAnsi" w:eastAsiaTheme="majorEastAsia" w:hAnsiTheme="majorHAnsi" w:cstheme="majorBidi"/>
      <w:color w:val="8C7F76" w:themeColor="accent1" w:themeShade="BF"/>
      <w:sz w:val="32"/>
      <w:szCs w:val="32"/>
    </w:rPr>
  </w:style>
  <w:style w:type="character" w:customStyle="1" w:styleId="berschrift2Zchn">
    <w:name w:val="Überschrift 2 Zchn"/>
    <w:basedOn w:val="Absatz-Standardschriftart"/>
    <w:link w:val="berschrift2"/>
    <w:uiPriority w:val="9"/>
    <w:semiHidden/>
    <w:rsid w:val="0060561E"/>
    <w:rPr>
      <w:rFonts w:asciiTheme="majorHAnsi" w:eastAsiaTheme="majorEastAsia" w:hAnsiTheme="majorHAnsi" w:cstheme="majorBidi"/>
      <w:color w:val="8C7F76" w:themeColor="accent1" w:themeShade="BF"/>
      <w:sz w:val="26"/>
      <w:szCs w:val="26"/>
    </w:rPr>
  </w:style>
  <w:style w:type="character" w:customStyle="1" w:styleId="berschrift3Zchn">
    <w:name w:val="Überschrift 3 Zchn"/>
    <w:basedOn w:val="Absatz-Standardschriftart"/>
    <w:link w:val="berschrift3"/>
    <w:uiPriority w:val="9"/>
    <w:semiHidden/>
    <w:rsid w:val="0060561E"/>
    <w:rPr>
      <w:rFonts w:asciiTheme="majorHAnsi" w:eastAsiaTheme="majorEastAsia" w:hAnsiTheme="majorHAnsi" w:cstheme="majorBidi"/>
      <w:color w:val="5D544E" w:themeColor="accent1" w:themeShade="7F"/>
      <w:sz w:val="24"/>
      <w:szCs w:val="24"/>
    </w:rPr>
  </w:style>
  <w:style w:type="character" w:customStyle="1" w:styleId="berschrift4Zchn">
    <w:name w:val="Überschrift 4 Zchn"/>
    <w:basedOn w:val="Absatz-Standardschriftart"/>
    <w:link w:val="berschrift4"/>
    <w:uiPriority w:val="9"/>
    <w:rsid w:val="0060561E"/>
    <w:rPr>
      <w:rFonts w:asciiTheme="majorHAnsi" w:eastAsiaTheme="majorEastAsia" w:hAnsiTheme="majorHAnsi" w:cstheme="majorBidi"/>
      <w:i/>
      <w:iCs/>
      <w:color w:val="8C7F76" w:themeColor="accent1" w:themeShade="BF"/>
    </w:rPr>
  </w:style>
  <w:style w:type="paragraph" w:styleId="Verzeichnis1">
    <w:name w:val="toc 1"/>
    <w:aliases w:val="00_BAFU_IHVZ_Hierarchie_1"/>
    <w:basedOn w:val="00BAFUIHVZKapitel"/>
    <w:next w:val="Standard"/>
    <w:autoRedefine/>
    <w:uiPriority w:val="39"/>
    <w:unhideWhenUsed/>
    <w:rsid w:val="0011540C"/>
    <w:pPr>
      <w:pBdr>
        <w:top w:val="none" w:sz="0" w:space="0" w:color="auto"/>
        <w:bottom w:val="none" w:sz="0" w:space="0" w:color="auto"/>
      </w:pBdr>
    </w:pPr>
    <w:rPr>
      <w:u w:val="single"/>
      <w:lang w:val="en-GB"/>
    </w:rPr>
  </w:style>
  <w:style w:type="paragraph" w:styleId="Verzeichnis2">
    <w:name w:val="toc 2"/>
    <w:aliases w:val="00_BAFU_IHVZ_Hierarchie_2"/>
    <w:basedOn w:val="00BAFUIHVZUnterkategorien"/>
    <w:next w:val="Standard"/>
    <w:autoRedefine/>
    <w:uiPriority w:val="39"/>
    <w:unhideWhenUsed/>
    <w:rsid w:val="001D5784"/>
  </w:style>
  <w:style w:type="paragraph" w:styleId="Verzeichnis3">
    <w:name w:val="toc 3"/>
    <w:aliases w:val="00_BAFU_IHVZ_Hierarchie_3"/>
    <w:basedOn w:val="00BAFUIHVZUnterkategorien"/>
    <w:next w:val="Standard"/>
    <w:autoRedefine/>
    <w:uiPriority w:val="39"/>
    <w:unhideWhenUsed/>
    <w:rsid w:val="003176A2"/>
  </w:style>
  <w:style w:type="paragraph" w:styleId="Verzeichnis4">
    <w:name w:val="toc 4"/>
    <w:aliases w:val="00_BAFU_IHVZ_Hierarchie 4"/>
    <w:basedOn w:val="00BAFUIHVZUnterkategorien"/>
    <w:next w:val="Standard"/>
    <w:autoRedefine/>
    <w:uiPriority w:val="39"/>
    <w:unhideWhenUsed/>
    <w:rsid w:val="003176A2"/>
  </w:style>
  <w:style w:type="paragraph" w:customStyle="1" w:styleId="01BAFUKapiteltitelohneIHVZ-Eintrag">
    <w:name w:val="01_BAFU_Kapiteltitel_ohne IHVZ-Eintrag"/>
    <w:basedOn w:val="01BAFUKapiteltitel"/>
    <w:qFormat/>
    <w:rsid w:val="003176A2"/>
  </w:style>
  <w:style w:type="paragraph" w:styleId="Verzeichnis5">
    <w:name w:val="toc 5"/>
    <w:basedOn w:val="00BAFUIHVZUnterkategorien"/>
    <w:next w:val="Standard"/>
    <w:autoRedefine/>
    <w:uiPriority w:val="39"/>
    <w:semiHidden/>
    <w:unhideWhenUsed/>
    <w:rsid w:val="00B319B1"/>
  </w:style>
  <w:style w:type="paragraph" w:styleId="Verzeichnis6">
    <w:name w:val="toc 6"/>
    <w:basedOn w:val="00BAFUIHVZUnterkategorien"/>
    <w:next w:val="Standard"/>
    <w:autoRedefine/>
    <w:uiPriority w:val="39"/>
    <w:semiHidden/>
    <w:unhideWhenUsed/>
    <w:rsid w:val="00B319B1"/>
  </w:style>
  <w:style w:type="paragraph" w:styleId="Verzeichnis7">
    <w:name w:val="toc 7"/>
    <w:basedOn w:val="00BAFUIHVZUnterkategorien"/>
    <w:next w:val="Standard"/>
    <w:autoRedefine/>
    <w:uiPriority w:val="39"/>
    <w:semiHidden/>
    <w:unhideWhenUsed/>
    <w:rsid w:val="00B319B1"/>
  </w:style>
  <w:style w:type="paragraph" w:customStyle="1" w:styleId="Formatvorlage1">
    <w:name w:val="Formatvorlage1"/>
    <w:basedOn w:val="00BAFUIHVZKapitel"/>
    <w:rsid w:val="00EA3E4B"/>
  </w:style>
  <w:style w:type="paragraph" w:customStyle="1" w:styleId="99BAFUKopfzeile">
    <w:name w:val="99_BAFU_Kopfzeile"/>
    <w:basedOn w:val="Standard"/>
    <w:qFormat/>
    <w:rsid w:val="003766B9"/>
    <w:pPr>
      <w:tabs>
        <w:tab w:val="right" w:pos="9866"/>
      </w:tabs>
      <w:spacing w:after="0"/>
    </w:pPr>
    <w:rPr>
      <w:rFonts w:ascii="Arial" w:hAnsi="Arial" w:cs="Arial"/>
      <w:noProof/>
      <w:color w:val="FFFFFF" w:themeColor="background1"/>
      <w:sz w:val="17"/>
      <w:szCs w:val="17"/>
      <w:lang w:eastAsia="de-CH"/>
    </w:rPr>
  </w:style>
  <w:style w:type="paragraph" w:customStyle="1" w:styleId="99BAFUKopfzeileGrau">
    <w:name w:val="99_BAFU_Kopfzeile_Grau"/>
    <w:basedOn w:val="Standard"/>
    <w:qFormat/>
    <w:rsid w:val="003766B9"/>
    <w:pPr>
      <w:tabs>
        <w:tab w:val="right" w:pos="9866"/>
      </w:tabs>
      <w:spacing w:after="0"/>
    </w:pPr>
    <w:rPr>
      <w:rFonts w:ascii="Arial" w:hAnsi="Arial" w:cs="Arial"/>
      <w:sz w:val="17"/>
      <w:szCs w:val="17"/>
    </w:rPr>
  </w:style>
  <w:style w:type="paragraph" w:customStyle="1" w:styleId="99BAFUSatzspiegellinie">
    <w:name w:val="99_BAFU_Satzspiegellinie"/>
    <w:basedOn w:val="Kopfzeile"/>
    <w:qFormat/>
    <w:rsid w:val="009D2A0F"/>
    <w:pPr>
      <w:pBdr>
        <w:bottom w:val="single" w:sz="8" w:space="1" w:color="auto"/>
      </w:pBdr>
      <w:spacing w:before="1021"/>
    </w:pPr>
  </w:style>
  <w:style w:type="paragraph" w:customStyle="1" w:styleId="00BAFUSchmutztitel">
    <w:name w:val="00_BAFU_Schmutztitel"/>
    <w:basedOn w:val="00BAFUPublikationstitel"/>
    <w:qFormat/>
    <w:rsid w:val="008E2F9D"/>
  </w:style>
  <w:style w:type="paragraph" w:customStyle="1" w:styleId="00BAFUSchmutztitelUntertitel">
    <w:name w:val="00_BAFU_Schmutztitel_Untertitel"/>
    <w:basedOn w:val="Standard"/>
    <w:qFormat/>
    <w:rsid w:val="009D727E"/>
    <w:pPr>
      <w:tabs>
        <w:tab w:val="right" w:pos="9015"/>
      </w:tabs>
      <w:spacing w:after="284" w:line="283" w:lineRule="exact"/>
    </w:pPr>
    <w:rPr>
      <w:rFonts w:ascii="Arial" w:hAnsi="Arial" w:cs="Arial"/>
      <w:color w:val="000000" w:themeColor="text1"/>
      <w:sz w:val="24"/>
      <w:szCs w:val="24"/>
    </w:rPr>
  </w:style>
  <w:style w:type="paragraph" w:customStyle="1" w:styleId="99BAFUFusszeile">
    <w:name w:val="99_BAFU_Fusszeile"/>
    <w:basedOn w:val="Fuzeile"/>
    <w:qFormat/>
    <w:rsid w:val="0083754E"/>
    <w:rPr>
      <w:rFonts w:ascii="Arial" w:hAnsi="Arial" w:cs="Arial"/>
      <w:sz w:val="20"/>
      <w:szCs w:val="20"/>
    </w:rPr>
  </w:style>
  <w:style w:type="table" w:customStyle="1" w:styleId="00BAFUStandardtabelle">
    <w:name w:val="00_BAFU_Standardtabelle"/>
    <w:basedOn w:val="NormaleTabelle"/>
    <w:uiPriority w:val="99"/>
    <w:rsid w:val="007D51FC"/>
    <w:pPr>
      <w:spacing w:after="0" w:line="200" w:lineRule="exact"/>
    </w:pPr>
    <w:rPr>
      <w:rFonts w:ascii="Arial" w:hAnsi="Arial"/>
      <w:sz w:val="16"/>
    </w:rPr>
    <w:tblPr>
      <w:tblBorders>
        <w:top w:val="single" w:sz="4" w:space="0" w:color="auto"/>
      </w:tblBorders>
    </w:tblPr>
    <w:tblStylePr w:type="firstRow">
      <w:pPr>
        <w:jc w:val="left"/>
      </w:pPr>
      <w:rPr>
        <w:rFonts w:ascii="Arial" w:hAnsi="Arial"/>
        <w:b/>
        <w:i w:val="0"/>
        <w:sz w:val="16"/>
      </w:rPr>
      <w:tblPr/>
      <w:tcPr>
        <w:tcBorders>
          <w:top w:val="single" w:sz="4" w:space="0" w:color="auto"/>
          <w:left w:val="nil"/>
          <w:bottom w:val="nil"/>
          <w:right w:val="nil"/>
          <w:insideH w:val="nil"/>
          <w:insideV w:val="nil"/>
          <w:tl2br w:val="nil"/>
          <w:tr2bl w:val="nil"/>
        </w:tcBorders>
      </w:tcPr>
    </w:tblStylePr>
  </w:style>
  <w:style w:type="table" w:styleId="EinfacheTabelle1">
    <w:name w:val="Plain Table 1"/>
    <w:aliases w:val="00_BAFU"/>
    <w:basedOn w:val="NormaleTabelle"/>
    <w:uiPriority w:val="41"/>
    <w:rsid w:val="00F10543"/>
    <w:pPr>
      <w:spacing w:after="0" w:line="240" w:lineRule="exact"/>
    </w:pPr>
    <w:rPr>
      <w:rFonts w:ascii="Arial" w:hAnsi="Arial"/>
      <w:sz w:val="16"/>
    </w:rPr>
    <w:tblPr>
      <w:tblStyleRowBandSize w:val="1"/>
      <w:tblStyleColBandSize w:val="1"/>
      <w:tblBorders>
        <w:top w:val="single" w:sz="4" w:space="0" w:color="000000" w:themeColor="text1"/>
        <w:bottom w:val="single" w:sz="4" w:space="0" w:color="000000" w:themeColor="text1"/>
      </w:tblBorders>
      <w:tblCellMar>
        <w:top w:w="88" w:type="dxa"/>
        <w:left w:w="57" w:type="dxa"/>
        <w:bottom w:w="88" w:type="dxa"/>
        <w:right w:w="57" w:type="dxa"/>
      </w:tblCellMar>
    </w:tblPr>
    <w:tblStylePr w:type="firstRow">
      <w:rPr>
        <w:rFonts w:ascii="Arial" w:hAnsi="Arial"/>
        <w:b/>
        <w:bCs/>
        <w:sz w:val="16"/>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D9D9D9"/>
      </w:tcPr>
    </w:tblStylePr>
  </w:style>
  <w:style w:type="paragraph" w:customStyle="1" w:styleId="06BAFULegendeText">
    <w:name w:val="06_BAFU_Legende_Text"/>
    <w:basedOn w:val="05BAFUGrundschrift"/>
    <w:qFormat/>
    <w:rsid w:val="00F05162"/>
    <w:pPr>
      <w:jc w:val="left"/>
    </w:pPr>
    <w:rPr>
      <w:i/>
      <w:sz w:val="16"/>
      <w:szCs w:val="16"/>
    </w:rPr>
  </w:style>
  <w:style w:type="paragraph" w:customStyle="1" w:styleId="06BAFULegendeTitel">
    <w:name w:val="06_BAFU_Legende_Titel"/>
    <w:basedOn w:val="05BAFUGrundschrift"/>
    <w:qFormat/>
    <w:rsid w:val="00F05162"/>
    <w:pPr>
      <w:spacing w:after="0"/>
      <w:jc w:val="left"/>
    </w:pPr>
    <w:rPr>
      <w:b/>
      <w:sz w:val="16"/>
      <w:szCs w:val="16"/>
    </w:rPr>
  </w:style>
  <w:style w:type="paragraph" w:customStyle="1" w:styleId="07BAFUTabellelinks">
    <w:name w:val="07_BAFU_Tabelle_links"/>
    <w:basedOn w:val="Standard"/>
    <w:qFormat/>
    <w:rsid w:val="00CF6289"/>
    <w:pPr>
      <w:spacing w:after="0" w:line="200" w:lineRule="atLeast"/>
    </w:pPr>
    <w:rPr>
      <w:rFonts w:ascii="Arial" w:hAnsi="Arial" w:cs="Arial"/>
      <w:bCs/>
      <w:spacing w:val="-3"/>
      <w:sz w:val="16"/>
      <w:szCs w:val="16"/>
      <w:lang w:val="en-US"/>
    </w:rPr>
  </w:style>
  <w:style w:type="paragraph" w:customStyle="1" w:styleId="07BAFUTabellenkopf">
    <w:name w:val="07_BAFU_Tabellenkopf"/>
    <w:basedOn w:val="07BAFUTabellelinks"/>
    <w:qFormat/>
    <w:rsid w:val="00CF6289"/>
    <w:rPr>
      <w:b/>
    </w:rPr>
  </w:style>
  <w:style w:type="paragraph" w:customStyle="1" w:styleId="07BAFUTabellezentriert">
    <w:name w:val="07_BAFU_Tabelle_zentriert"/>
    <w:basedOn w:val="07BAFUTabellelinks"/>
    <w:qFormat/>
    <w:rsid w:val="00CF6289"/>
    <w:pPr>
      <w:jc w:val="center"/>
    </w:pPr>
  </w:style>
  <w:style w:type="table" w:styleId="Gitternetztabelle2">
    <w:name w:val="Grid Table 2"/>
    <w:basedOn w:val="NormaleTabelle"/>
    <w:uiPriority w:val="47"/>
    <w:rsid w:val="00BF5276"/>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Pr/>
      <w:tcPr>
        <w:shd w:val="clear" w:color="auto" w:fill="D9D9D9"/>
      </w:tcPr>
    </w:tblStylePr>
    <w:tblStylePr w:type="band1Vert">
      <w:tblPr/>
      <w:tcPr>
        <w:shd w:val="clear" w:color="auto" w:fill="D9D9D9"/>
      </w:tcPr>
    </w:tblStylePr>
    <w:tblStylePr w:type="band1Horz">
      <w:tblPr/>
      <w:tcPr>
        <w:shd w:val="clear" w:color="auto" w:fill="D9D9D9"/>
      </w:tcPr>
    </w:tblStylePr>
  </w:style>
  <w:style w:type="paragraph" w:customStyle="1" w:styleId="07BAFUTabellelinksmitAufzhlung">
    <w:name w:val="07_BAFU_Tabelle_links_mit_Aufzählung"/>
    <w:basedOn w:val="07BAFUTabellelinks"/>
    <w:qFormat/>
    <w:rsid w:val="00CF6289"/>
    <w:pPr>
      <w:numPr>
        <w:numId w:val="24"/>
      </w:numPr>
      <w:ind w:left="85" w:hanging="85"/>
    </w:pPr>
  </w:style>
  <w:style w:type="paragraph" w:customStyle="1" w:styleId="06aBAFULegendeTabellen-Nr">
    <w:name w:val="06a_BAFU_Legende_Tabellen-Nr"/>
    <w:basedOn w:val="06BAFULegendeTitel"/>
    <w:qFormat/>
    <w:rsid w:val="00A36765"/>
  </w:style>
  <w:style w:type="paragraph" w:customStyle="1" w:styleId="06bBAFULegendeTitelAbbildung-Nr">
    <w:name w:val="06b_BAFU_Legende_Titel_Abbildung-Nr."/>
    <w:basedOn w:val="06BAFULegendeTitel"/>
    <w:qFormat/>
    <w:rsid w:val="00AF3C5E"/>
  </w:style>
  <w:style w:type="paragraph" w:styleId="Beschriftung">
    <w:name w:val="caption"/>
    <w:basedOn w:val="Standard"/>
    <w:next w:val="Standard"/>
    <w:uiPriority w:val="35"/>
    <w:unhideWhenUsed/>
    <w:qFormat/>
    <w:rsid w:val="00392765"/>
    <w:pPr>
      <w:spacing w:after="200" w:line="240" w:lineRule="auto"/>
    </w:pPr>
    <w:rPr>
      <w:i/>
      <w:iCs/>
      <w:color w:val="485956" w:themeColor="text2"/>
      <w:sz w:val="18"/>
      <w:szCs w:val="18"/>
    </w:rPr>
  </w:style>
  <w:style w:type="paragraph" w:customStyle="1" w:styleId="00BAFUAbstractsStichwrterkursiv">
    <w:name w:val="00_BAFU_Abstracts_Stichwörter_kursiv"/>
    <w:basedOn w:val="Standard"/>
    <w:qFormat/>
    <w:rsid w:val="00174045"/>
    <w:pPr>
      <w:spacing w:line="283" w:lineRule="exact"/>
    </w:pPr>
    <w:rPr>
      <w:rFonts w:ascii="Times New Roman" w:hAnsi="Times New Roman" w:cs="Times New Roman"/>
      <w:i/>
      <w:sz w:val="17"/>
      <w:szCs w:val="17"/>
      <w:lang w:val="de-DE"/>
    </w:rPr>
  </w:style>
  <w:style w:type="paragraph" w:customStyle="1" w:styleId="00BAFUAbstractsStichwrterTitel">
    <w:name w:val="00_BAFU_Abstracts_Stichwörter_Titel"/>
    <w:basedOn w:val="Standard"/>
    <w:qFormat/>
    <w:rsid w:val="00174045"/>
    <w:pPr>
      <w:spacing w:after="0" w:line="283" w:lineRule="exact"/>
    </w:pPr>
    <w:rPr>
      <w:rFonts w:ascii="Arial" w:hAnsi="Arial" w:cs="Arial"/>
      <w:b/>
      <w:sz w:val="17"/>
      <w:szCs w:val="17"/>
      <w:lang w:val="de-DE"/>
    </w:rPr>
  </w:style>
  <w:style w:type="character" w:customStyle="1" w:styleId="05BAFUGrundschriftkursiv">
    <w:name w:val="05_BAFU_Grundschrift kursiv"/>
    <w:basedOn w:val="Absatz-Standardschriftart"/>
    <w:uiPriority w:val="1"/>
    <w:qFormat/>
    <w:rsid w:val="00FA5113"/>
    <w:rPr>
      <w:i/>
    </w:rPr>
  </w:style>
  <w:style w:type="paragraph" w:customStyle="1" w:styleId="03BAFUUntertitel">
    <w:name w:val="03_BAFU_Untertitel"/>
    <w:basedOn w:val="03BAFUUntertitelnummeriert"/>
    <w:qFormat/>
    <w:rsid w:val="004B7112"/>
    <w:pPr>
      <w:numPr>
        <w:ilvl w:val="0"/>
        <w:numId w:val="0"/>
      </w:numPr>
    </w:pPr>
  </w:style>
  <w:style w:type="paragraph" w:customStyle="1" w:styleId="02BAFUTitel">
    <w:name w:val="02_BAFU_Titel"/>
    <w:basedOn w:val="02BAFUTitelnummeriert"/>
    <w:qFormat/>
    <w:rsid w:val="004B7112"/>
    <w:pPr>
      <w:numPr>
        <w:ilvl w:val="0"/>
        <w:numId w:val="0"/>
      </w:numPr>
    </w:pPr>
  </w:style>
  <w:style w:type="paragraph" w:customStyle="1" w:styleId="05BAFUMarginalientitel">
    <w:name w:val="05_BAFU_Marginalientitel"/>
    <w:basedOn w:val="05BAFUMarginalientext"/>
    <w:qFormat/>
    <w:rsid w:val="001616BD"/>
    <w:pPr>
      <w:spacing w:after="0"/>
    </w:pPr>
    <w:rPr>
      <w:b/>
    </w:rPr>
  </w:style>
  <w:style w:type="paragraph" w:customStyle="1" w:styleId="05BAFUGrundschriftAufzhlung2Hierarchieletzte">
    <w:name w:val="05_BAFU_Grundschrift Aufzählung 2. Hierarchie letzte"/>
    <w:basedOn w:val="05BAFUGrundschriftAufzhlung2Hierarchie"/>
    <w:qFormat/>
    <w:rsid w:val="00F71844"/>
    <w:pPr>
      <w:spacing w:after="283"/>
    </w:pPr>
  </w:style>
  <w:style w:type="paragraph" w:styleId="Listenabsatz">
    <w:name w:val="List Paragraph"/>
    <w:basedOn w:val="Standard"/>
    <w:uiPriority w:val="34"/>
    <w:unhideWhenUsed/>
    <w:qFormat/>
    <w:rsid w:val="00830F17"/>
    <w:pPr>
      <w:ind w:left="720"/>
      <w:contextualSpacing/>
    </w:pPr>
  </w:style>
  <w:style w:type="paragraph" w:customStyle="1" w:styleId="00BAFUPublikationUntertitel">
    <w:name w:val="00_BAFU_Publikation Untertitel"/>
    <w:basedOn w:val="Standard"/>
    <w:qFormat/>
    <w:rsid w:val="009D727E"/>
    <w:pPr>
      <w:tabs>
        <w:tab w:val="right" w:pos="9015"/>
      </w:tabs>
      <w:spacing w:after="284" w:line="283" w:lineRule="exact"/>
    </w:pPr>
    <w:rPr>
      <w:rFonts w:ascii="Arial" w:hAnsi="Arial" w:cs="Arial"/>
      <w:color w:val="FFFFFF" w:themeColor="background1"/>
      <w:sz w:val="24"/>
      <w:szCs w:val="24"/>
    </w:rPr>
  </w:style>
  <w:style w:type="paragraph" w:customStyle="1" w:styleId="03BAFUGlossartitel">
    <w:name w:val="03_BAFU_Glossartitel"/>
    <w:basedOn w:val="03BAFUUntertitel"/>
    <w:qFormat/>
    <w:rsid w:val="00153F00"/>
    <w:pPr>
      <w:spacing w:before="283"/>
    </w:pPr>
  </w:style>
  <w:style w:type="paragraph" w:styleId="Index1">
    <w:name w:val="index 1"/>
    <w:aliases w:val="08_BAFU_Glossar"/>
    <w:basedOn w:val="05BAFUGrundschriftohneAbstanddanach"/>
    <w:next w:val="Standard"/>
    <w:autoRedefine/>
    <w:uiPriority w:val="99"/>
    <w:semiHidden/>
    <w:unhideWhenUsed/>
    <w:rsid w:val="00763C01"/>
    <w:pPr>
      <w:spacing w:line="240" w:lineRule="auto"/>
    </w:pPr>
  </w:style>
  <w:style w:type="paragraph" w:styleId="Abbildungsverzeichnis">
    <w:name w:val="table of figures"/>
    <w:basedOn w:val="05BAFUGrundschriftohneAbstanddanach"/>
    <w:next w:val="Standard"/>
    <w:uiPriority w:val="99"/>
    <w:unhideWhenUsed/>
    <w:rsid w:val="000508B2"/>
  </w:style>
  <w:style w:type="paragraph" w:styleId="Sprechblasentext">
    <w:name w:val="Balloon Text"/>
    <w:basedOn w:val="Standard"/>
    <w:link w:val="SprechblasentextZchn"/>
    <w:uiPriority w:val="99"/>
    <w:semiHidden/>
    <w:unhideWhenUsed/>
    <w:rsid w:val="00F832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32E0"/>
    <w:rPr>
      <w:rFonts w:ascii="Segoe UI" w:hAnsi="Segoe UI" w:cs="Segoe UI"/>
      <w:sz w:val="18"/>
      <w:szCs w:val="18"/>
    </w:rPr>
  </w:style>
  <w:style w:type="paragraph" w:customStyle="1" w:styleId="00BAFUAbstractIT">
    <w:name w:val="00_BAFU_Abstract IT"/>
    <w:basedOn w:val="00BAFUAbstractFR"/>
    <w:qFormat/>
    <w:rsid w:val="00141E0E"/>
    <w:pPr>
      <w:ind w:right="2438"/>
    </w:pPr>
    <w:rPr>
      <w:lang w:val="it-CH"/>
    </w:rPr>
  </w:style>
  <w:style w:type="character" w:customStyle="1" w:styleId="05BAFUGrundschriftboldgrn">
    <w:name w:val="05_BAFU_Grundschrift bold + grün"/>
    <w:basedOn w:val="05BAFUGrundschriftkursiv"/>
    <w:uiPriority w:val="1"/>
    <w:qFormat/>
    <w:rsid w:val="00DF6819"/>
    <w:rPr>
      <w:b/>
      <w:i w:val="0"/>
      <w:color w:val="486036" w:themeColor="accent2" w:themeShade="80"/>
    </w:rPr>
  </w:style>
  <w:style w:type="character" w:styleId="Seitenzahl">
    <w:name w:val="page number"/>
    <w:basedOn w:val="Absatz-Standardschriftart"/>
    <w:rsid w:val="00497406"/>
  </w:style>
  <w:style w:type="character" w:styleId="BesuchterLink">
    <w:name w:val="FollowedHyperlink"/>
    <w:basedOn w:val="Absatz-Standardschriftart"/>
    <w:uiPriority w:val="99"/>
    <w:semiHidden/>
    <w:unhideWhenUsed/>
    <w:rsid w:val="00AD2C4B"/>
    <w:rPr>
      <w:color w:val="0078BF" w:themeColor="followedHyperlink"/>
      <w:u w:val="single"/>
    </w:rPr>
  </w:style>
  <w:style w:type="paragraph" w:customStyle="1" w:styleId="01BAFUKapiteltitelnichtimIHV">
    <w:name w:val="01_BAFU_Kapiteltitel_nicht_im_IHV"/>
    <w:basedOn w:val="01BAFUKapiteltitel"/>
    <w:qFormat/>
    <w:rsid w:val="008C7C3A"/>
  </w:style>
  <w:style w:type="paragraph" w:styleId="Textkrper3">
    <w:name w:val="Body Text 3"/>
    <w:basedOn w:val="Standard"/>
    <w:link w:val="Textkrper3Zchn"/>
    <w:rsid w:val="00BF0499"/>
    <w:pPr>
      <w:widowControl w:val="0"/>
      <w:tabs>
        <w:tab w:val="left" w:pos="567"/>
      </w:tabs>
      <w:spacing w:after="0" w:line="320" w:lineRule="atLeast"/>
      <w:jc w:val="both"/>
    </w:pPr>
    <w:rPr>
      <w:rFonts w:ascii="Helvetica" w:eastAsia="Times" w:hAnsi="Helvetica" w:cs="Times New Roman"/>
      <w:b/>
      <w:noProof/>
      <w:sz w:val="20"/>
      <w:szCs w:val="20"/>
      <w:lang w:val="de-DE" w:eastAsia="de-DE"/>
    </w:rPr>
  </w:style>
  <w:style w:type="character" w:customStyle="1" w:styleId="Textkrper3Zchn">
    <w:name w:val="Textkörper 3 Zchn"/>
    <w:basedOn w:val="Absatz-Standardschriftart"/>
    <w:link w:val="Textkrper3"/>
    <w:rsid w:val="00BF0499"/>
    <w:rPr>
      <w:rFonts w:ascii="Helvetica" w:eastAsia="Times" w:hAnsi="Helvetica" w:cs="Times New Roman"/>
      <w:b/>
      <w:noProof/>
      <w:sz w:val="20"/>
      <w:szCs w:val="20"/>
      <w:lang w:val="de-DE" w:eastAsia="de-DE"/>
    </w:rPr>
  </w:style>
  <w:style w:type="paragraph" w:customStyle="1" w:styleId="Erluterung1">
    <w:name w:val="Erläuterung 1"/>
    <w:basedOn w:val="Kopfzeile"/>
    <w:rsid w:val="00BF0499"/>
    <w:pPr>
      <w:tabs>
        <w:tab w:val="clear" w:pos="9072"/>
        <w:tab w:val="right" w:pos="8505"/>
      </w:tabs>
      <w:spacing w:line="320" w:lineRule="atLeast"/>
      <w:jc w:val="both"/>
    </w:pPr>
    <w:rPr>
      <w:rFonts w:ascii="Helvetica" w:eastAsia="Times" w:hAnsi="Helvetica" w:cs="Times New Roman"/>
      <w:i/>
      <w:smallCaps/>
      <w:noProof/>
      <w:color w:val="008080"/>
      <w:sz w:val="20"/>
      <w:szCs w:val="20"/>
      <w:lang w:val="de-DE" w:eastAsia="de-DE"/>
    </w:rPr>
  </w:style>
  <w:style w:type="character" w:customStyle="1" w:styleId="Erluterung1Char">
    <w:name w:val="Erläuterung 1 Char"/>
    <w:basedOn w:val="Absatz-Standardschriftart"/>
    <w:rsid w:val="00BF0499"/>
    <w:rPr>
      <w:rFonts w:ascii="Helvetica" w:eastAsia="Times" w:hAnsi="Helvetica"/>
      <w:i/>
      <w:smallCaps/>
      <w:noProof/>
      <w:color w:val="008080"/>
      <w:lang w:val="de-DE" w:eastAsia="de-DE" w:bidi="ar-SA"/>
    </w:rPr>
  </w:style>
  <w:style w:type="table" w:customStyle="1" w:styleId="Gitternetztabelle21">
    <w:name w:val="Gitternetztabelle 21"/>
    <w:basedOn w:val="NormaleTabelle"/>
    <w:next w:val="Gitternetztabelle2"/>
    <w:uiPriority w:val="47"/>
    <w:rsid w:val="007B2FD1"/>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Pr/>
      <w:tcPr>
        <w:shd w:val="clear" w:color="auto" w:fill="D9D9D9"/>
      </w:tcPr>
    </w:tblStylePr>
    <w:tblStylePr w:type="band1Vert">
      <w:tblPr/>
      <w:tcPr>
        <w:shd w:val="clear" w:color="auto" w:fill="D9D9D9"/>
      </w:tcPr>
    </w:tblStylePr>
    <w:tblStylePr w:type="band1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fu.admin.ch/biotechnologie/01744/01752/index.html?lang=en" TargetMode="External"/><Relationship Id="rId18" Type="http://schemas.openxmlformats.org/officeDocument/2006/relationships/hyperlink" Target="http://www.bafu.admin.ch/biotechnologie/01744/01752/index.html?lang=en&amp;download=NHzLpZig7t,lnp6I0NTU042l2Z6ln1ad1IZn4Z2qZpnO2Yuq2Z6gpJCFd4B,fmym162dpYbUzd,Gpd6emK2Oz9aGodetmqaN19XI2IdvoaCVZ,s-.doc" TargetMode="External"/><Relationship Id="rId26" Type="http://schemas.openxmlformats.org/officeDocument/2006/relationships/hyperlink" Target="http://www.bafu.admin.ch/biotechnologie/01744/01752/index.html?lang=en&amp;download=NHzLpZig7t,lnp6I0NTU042l2Z6ln1ad1IZn4Z2qZpnO2Yuq2Z6gpJCFd4B_gGym162dpYbUzd,Gpd6emK2Oz9aGodetmqaN19XI2IdvoaCVZ,s-.doc" TargetMode="External"/><Relationship Id="rId3" Type="http://schemas.openxmlformats.org/officeDocument/2006/relationships/styles" Target="styles.xml"/><Relationship Id="rId21" Type="http://schemas.openxmlformats.org/officeDocument/2006/relationships/hyperlink" Target="http://www.admin.ch/ch/d/sr/c832_321.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afu.admin.ch/biotechnologie/01744/01752/index.html?lang=en&amp;download=NHzLpZig7t,lnp6I0NTU042l2Z6ln1ad1IZn4Z2qZpnO2Yuq2Z6gpJCFd4B,fGym162dpYbUzd,Gpd6emK2Oz9aGodetmqaN19XI2IdvoaCVZ,s-.doc" TargetMode="External"/><Relationship Id="rId25" Type="http://schemas.openxmlformats.org/officeDocument/2006/relationships/hyperlink" Target="http://www.bafu.admin.ch/biotechnologie/01744/01752/index.html?lang=en&amp;download=NHzLpZig7t,lnp6I0NTU042l2Z6ln1ad1IZn4Z2qZpnO2Yuq2Z6gpJCFd4B_fmym162dpYbUzd,Gpd6emK2Oz9aGodetmqaN19XI2IdvoaCVZ,s-.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fu.admin.ch/biotechnologie/01744/01752/index.html?lang=en&amp;download=NHzLpZig7t,lnp6I0NTU042l2Z6ln1ad1IZn4Z2qZpnO2Yuq2Z6gpJCFd4B9hGym162dpYbUzd,Gpd6emK2Oz9aGodetmqaN19XI2IdvoaCVZ,s-.doc" TargetMode="External"/><Relationship Id="rId20" Type="http://schemas.openxmlformats.org/officeDocument/2006/relationships/hyperlink" Target="http://www.admin.ch/ch/d/sr/c814_912.html" TargetMode="External"/><Relationship Id="rId29" Type="http://schemas.openxmlformats.org/officeDocument/2006/relationships/hyperlink" Target="http://www.bafu.admin.ch/biotechnologie/01744/01752/index.html?lang=en&amp;download=NHzLpZig7t,lnp6I0NTU042l2Z6ln1ad1IZn4Z2qZpnO2Yuq2Z6gpJCFd4F2fGym162dpYbUzd,Gpd6emK2Oz9aGodetmqaN19XI2IdvoaCVZ,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bafu.admin.ch/biotechnologie/01744/01752/index.html?lang=en&amp;download=NHzLpZig7t,lnp6I0NTU042l2Z6ln1ad1IZn4Z2qZpnO2Yuq2Z6gpJCFd4B_fGym162dpYbUzd,Gpd6emK2Oz9aGodetmqaN19XI2IdvoaCVZ,s-.doc" TargetMode="External"/><Relationship Id="rId32" Type="http://schemas.openxmlformats.org/officeDocument/2006/relationships/hyperlink" Target="http://www.bafu.admin.ch/biotechnologie/01744/01752/index.html?lang=en&amp;download=NHzLpZig7t,lnp6I0NTU042l2Z6ln1ad1IZn4Z2qZpnO2Yuq2Z6gpJCFd4F2fmym162dpYbUzd,Gpd6emK2Oz9aGodetmqaN19XI2IdvoaCVZ,s-.doc" TargetMode="External"/><Relationship Id="rId5" Type="http://schemas.openxmlformats.org/officeDocument/2006/relationships/webSettings" Target="webSettings.xml"/><Relationship Id="rId15" Type="http://schemas.openxmlformats.org/officeDocument/2006/relationships/hyperlink" Target="http://www.bafu.admin.ch/biotechnologie/01744/01752/index.html?lang=en&amp;download=NHzLpZig7t,lnp6I0NTU042l2Z6ln1ad1IZn4Z2qZpnO2Yuq2Z6gpJCFd4B9gmym162dpYbUzd,Gpd6emK2Oz9aGodetmqaN19XI2IdvoaCVZ,s-.doc" TargetMode="External"/><Relationship Id="rId23" Type="http://schemas.openxmlformats.org/officeDocument/2006/relationships/hyperlink" Target="http://www.bafu.admin.ch/biotechnologie/01744/01752/index.html?lang=en&amp;download=NHzLpZig7t,lnp6I0NTU042l2Z6ln1ad1IZn4Z2qZpnO2Yuq2Z6gpJCFd4B,hGym162dpYbUzd,Gpd6emK2Oz9aGodetmqaN19XI2IdvoaCVZ,s-.doc" TargetMode="External"/><Relationship Id="rId28" Type="http://schemas.openxmlformats.org/officeDocument/2006/relationships/hyperlink" Target="http://www.bafu.admin.ch/biotechnologie/01744/01752/index.html?lang=en&amp;download=NHzLpZig7t,lnp6I0NTU042l2Z6ln1ad1IZn4Z2qZpnO2Yuq2Z6gpJCFd4B_hGym162dpYbUzd,Gpd6emK2Oz9aGodetmqaN19XI2IdvoaCVZ,s-.doc" TargetMode="External"/><Relationship Id="rId10" Type="http://schemas.openxmlformats.org/officeDocument/2006/relationships/footer" Target="footer1.xml"/><Relationship Id="rId19" Type="http://schemas.openxmlformats.org/officeDocument/2006/relationships/hyperlink" Target="http://www.bafu.admin.ch/biotechnologie/01744/01752/index.html?lang=en&amp;download=NHzLpZig7t,lnp6I0NTU042l2Z6ln1ad1IZn4Z2qZpnO2Yuq2Z6gpJCFd4B,gGym162dpYbUzd,Gpd6emK2Oz9aGodetmqaN19XI2IdvoaCVZ,s-.doc" TargetMode="External"/><Relationship Id="rId31" Type="http://schemas.openxmlformats.org/officeDocument/2006/relationships/hyperlink" Target="http://www.bafu.admin.ch/biotechnologie/01744/01752/index.html?lang=en&amp;download=NHzLpZig7t,lnp6I0NTU042l2Z6ln1ad1IZn4Z2qZpnO2Yuq2Z6gpJCFd4F2gGym162dpYbUzd,Gpd6emK2Oz9aGodetmqaN19XI2IdvoaCVZ,s-.do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bafu.admin.ch/biotechnologie/01744/01752/index.html?lang=en&amp;download=NHzLpZig7t,lnp6I0NTU042l2Z6ln1ad1IZn4Z2qZpnO2Yuq2Z6gpJCFd4B,gmym162dpYbUzd,Gpd6emK2Oz9aGodetmqaN19XI2IdvoaCVZ,s-.doc" TargetMode="External"/><Relationship Id="rId27" Type="http://schemas.openxmlformats.org/officeDocument/2006/relationships/hyperlink" Target="http://www.bafu.admin.ch/biotechnologie/01744/01752/index.html?lang=en&amp;download=NHzLpZig7t,lnp6I0NTU042l2Z6ln1ad1IZn4Z2qZpnO2Yuq2Z6gpJCFd4B_gmym162dpYbUzd,Gpd6emK2Oz9aGodetmqaN19XI2IdvoaCVZ,s-.doc" TargetMode="External"/><Relationship Id="rId30" Type="http://schemas.openxmlformats.org/officeDocument/2006/relationships/hyperlink" Target="http://www.bafu.admin.ch/biotechnologie/01744/01752/index.html?lang=en&amp;download=NHzLpZig7t,lnp6I0NTU042l2Z6ln1ad1IZn4Z2qZpnO2Yuq2Z6gpJCFd4F2fmym162dpYbUzd,Gpd6emK2Oz9aGodetmqaN19XI2IdvoaCVZ,s-.d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umwelt-schweiz.ch/buwal/de/fachgebiete/fg_biotechnologie/national/index.html" TargetMode="External"/><Relationship Id="rId13" Type="http://schemas.openxmlformats.org/officeDocument/2006/relationships/hyperlink" Target="https://wwwsapp1.suva.ch/sap/public/bc/its/mimes/zwaswo/99/pdf/06508_d.pdf" TargetMode="External"/><Relationship Id="rId18" Type="http://schemas.openxmlformats.org/officeDocument/2006/relationships/hyperlink" Target="http://www.bafu.admin.ch/php/modules/shop/files/pdf/phpjYQ7Xf.pdf" TargetMode="External"/><Relationship Id="rId26" Type="http://schemas.openxmlformats.org/officeDocument/2006/relationships/hyperlink" Target="http://www.bafu.admin.ch/php/modules/shop/files/pdf/phpi9yclR.pdf" TargetMode="External"/><Relationship Id="rId3" Type="http://schemas.openxmlformats.org/officeDocument/2006/relationships/hyperlink" Target="http://www.admin.ch/ch/d/sr/c832_321.html" TargetMode="External"/><Relationship Id="rId21" Type="http://schemas.openxmlformats.org/officeDocument/2006/relationships/hyperlink" Target="http://www.suva.ch/" TargetMode="External"/><Relationship Id="rId34" Type="http://schemas.openxmlformats.org/officeDocument/2006/relationships/hyperlink" Target="http://www.unece.org/trans/danger/publi/adr/adr2007/English/02-0%20E_Part%202.pdf" TargetMode="External"/><Relationship Id="rId7" Type="http://schemas.openxmlformats.org/officeDocument/2006/relationships/hyperlink" Target="http://www.umwelt-schweiz.ch/buwal/de/fachgebiete/fg_biotechnologie/index.html" TargetMode="External"/><Relationship Id="rId12" Type="http://schemas.openxmlformats.org/officeDocument/2006/relationships/hyperlink" Target="http://www.suva.ch/" TargetMode="External"/><Relationship Id="rId17" Type="http://schemas.openxmlformats.org/officeDocument/2006/relationships/hyperlink" Target="http://www.umwelt-schweiz.ch/buwal/de/fachgebiete/fg_biotechnologie/national/index.html" TargetMode="External"/><Relationship Id="rId25" Type="http://schemas.openxmlformats.org/officeDocument/2006/relationships/hyperlink" Target="http://www.bafu.admin.ch/" TargetMode="External"/><Relationship Id="rId33" Type="http://schemas.openxmlformats.org/officeDocument/2006/relationships/hyperlink" Target="http://www.unece.org/trans/danger/publi/adr/adr2007/English/04-0%20E_Part%204.pdf" TargetMode="External"/><Relationship Id="rId38" Type="http://schemas.openxmlformats.org/officeDocument/2006/relationships/hyperlink" Target="http://www.admin.ch/ch/d/sr/814_554/index.html" TargetMode="External"/><Relationship Id="rId2" Type="http://schemas.openxmlformats.org/officeDocument/2006/relationships/hyperlink" Target="http://www.bafu.admin.ch/biotechnologie/02618/index.html?lang=en&amp;download=NHzLpZig7t,lnp6I0NTU042l2Z6ln1ad1IZn4Z2qZpnO2Yuq2Z6gpJCEdH58fmym162dpYbUzd,Gpd6emK2Oz9aGodetmqaN19XI2IdvoaCVZ,s-.pdf" TargetMode="External"/><Relationship Id="rId16" Type="http://schemas.openxmlformats.org/officeDocument/2006/relationships/hyperlink" Target="http://www.umwelt-schweiz.ch/buwal/de/fachgebiete/fg_biotechnologie/index.html" TargetMode="External"/><Relationship Id="rId20" Type="http://schemas.openxmlformats.org/officeDocument/2006/relationships/hyperlink" Target="https://wwwsapp1.suva.ch/sap/public/bc/its/mimes/zwaswo/99/pdf/66100_1_d.doc" TargetMode="External"/><Relationship Id="rId29" Type="http://schemas.openxmlformats.org/officeDocument/2006/relationships/hyperlink" Target="http://www.umwelt-schweiz.ch/buwal/de/fachgebiete/fg_biotechnologie/index.html" TargetMode="External"/><Relationship Id="rId1" Type="http://schemas.openxmlformats.org/officeDocument/2006/relationships/hyperlink" Target="http://www.admin.ch/ch/d/sr/c814_912.html" TargetMode="External"/><Relationship Id="rId6" Type="http://schemas.openxmlformats.org/officeDocument/2006/relationships/hyperlink" Target="http://www.umwelt-schweiz.ch/" TargetMode="External"/><Relationship Id="rId11" Type="http://schemas.openxmlformats.org/officeDocument/2006/relationships/hyperlink" Target="http://www.umwelt-schweiz.ch/buwal/de/fachgebiete/fg_biotechnologie/national/index.html" TargetMode="External"/><Relationship Id="rId24" Type="http://schemas.openxmlformats.org/officeDocument/2006/relationships/hyperlink" Target="https://wwwsapp1.suva.ch/sap/public/bc/its/mimes/zwaswo/99/pdf/02869_30_d.pdf" TargetMode="External"/><Relationship Id="rId32" Type="http://schemas.openxmlformats.org/officeDocument/2006/relationships/hyperlink" Target="http://www.admin.ch/ch/d/sr/7/741.622.de.pdf" TargetMode="External"/><Relationship Id="rId37" Type="http://schemas.openxmlformats.org/officeDocument/2006/relationships/hyperlink" Target="http://www.suva.ch/" TargetMode="External"/><Relationship Id="rId5" Type="http://schemas.openxmlformats.org/officeDocument/2006/relationships/hyperlink" Target="http://www.admin.ch/ch/d/sr/c832_321.html" TargetMode="External"/><Relationship Id="rId15" Type="http://schemas.openxmlformats.org/officeDocument/2006/relationships/hyperlink" Target="http://www.umwelt-schweiz.ch/buwal/de/fachgebiete/index.html" TargetMode="External"/><Relationship Id="rId23" Type="http://schemas.openxmlformats.org/officeDocument/2006/relationships/hyperlink" Target="http://www.suva.ch/" TargetMode="External"/><Relationship Id="rId28" Type="http://schemas.openxmlformats.org/officeDocument/2006/relationships/hyperlink" Target="http://www.umwelt-schweiz.ch/buwal/de/fachgebiete/index.html" TargetMode="External"/><Relationship Id="rId36" Type="http://schemas.openxmlformats.org/officeDocument/2006/relationships/hyperlink" Target="https://awel.zh.ch/content/dam/baudirektion/awel/biosicherheit_neobiota/biosicherheit_in_betrieben/transport/Transportvorschriften%202018.pdf" TargetMode="External"/><Relationship Id="rId10" Type="http://schemas.openxmlformats.org/officeDocument/2006/relationships/hyperlink" Target="http://www.umwelt-schweiz.ch/buwal/de/fachgebiete/fg_biotechnologie/index.html" TargetMode="External"/><Relationship Id="rId19" Type="http://schemas.openxmlformats.org/officeDocument/2006/relationships/hyperlink" Target="http://www.suva.ch/" TargetMode="External"/><Relationship Id="rId31" Type="http://schemas.openxmlformats.org/officeDocument/2006/relationships/hyperlink" Target="https://wwwsapp1.suva.ch/sap/public/bc/its/mimes/zwaswo/99/pdf/66084_d.pdf" TargetMode="External"/><Relationship Id="rId4" Type="http://schemas.openxmlformats.org/officeDocument/2006/relationships/hyperlink" Target="http://www.admin.ch/ch/d/sr/c814_912.html" TargetMode="External"/><Relationship Id="rId9" Type="http://schemas.openxmlformats.org/officeDocument/2006/relationships/hyperlink" Target="http://www.umwelt-schweiz.ch/" TargetMode="External"/><Relationship Id="rId14" Type="http://schemas.openxmlformats.org/officeDocument/2006/relationships/hyperlink" Target="http://www.umwelt-schweiz.ch/" TargetMode="External"/><Relationship Id="rId22" Type="http://schemas.openxmlformats.org/officeDocument/2006/relationships/hyperlink" Target="https://wwwsapp1.suva.ch/sap/public/bc/its/mimes/zwaswo/99/pdf/06508_d.pdf" TargetMode="External"/><Relationship Id="rId27" Type="http://schemas.openxmlformats.org/officeDocument/2006/relationships/hyperlink" Target="http://www.umwelt-schweiz.ch/" TargetMode="External"/><Relationship Id="rId30" Type="http://schemas.openxmlformats.org/officeDocument/2006/relationships/hyperlink" Target="http://www.efbs.admin.ch/uploads/media/e-empfehlung-abfallentsorgung-2006_02.pdf" TargetMode="External"/><Relationship Id="rId35" Type="http://schemas.openxmlformats.org/officeDocument/2006/relationships/hyperlink" Target="http://www.unece.org/trans/danger/publi/adr/adr2007/English/04-0%20E_Part%204.pdf" TargetMode="External"/></Relationships>
</file>

<file path=word/theme/theme1.xml><?xml version="1.0" encoding="utf-8"?>
<a:theme xmlns:a="http://schemas.openxmlformats.org/drawingml/2006/main" name="Office Theme">
  <a:themeElements>
    <a:clrScheme name="BAFU 02">
      <a:dk1>
        <a:srgbClr val="000000"/>
      </a:dk1>
      <a:lt1>
        <a:srgbClr val="FFFFFF"/>
      </a:lt1>
      <a:dk2>
        <a:srgbClr val="485956"/>
      </a:dk2>
      <a:lt2>
        <a:srgbClr val="9DB4C4"/>
      </a:lt2>
      <a:accent1>
        <a:srgbClr val="B4ACA6"/>
      </a:accent1>
      <a:accent2>
        <a:srgbClr val="93B479"/>
      </a:accent2>
      <a:accent3>
        <a:srgbClr val="008F85"/>
      </a:accent3>
      <a:accent4>
        <a:srgbClr val="62A8E5"/>
      </a:accent4>
      <a:accent5>
        <a:srgbClr val="32B8DF"/>
      </a:accent5>
      <a:accent6>
        <a:srgbClr val="FF5F55"/>
      </a:accent6>
      <a:hlink>
        <a:srgbClr val="19975D"/>
      </a:hlink>
      <a:folHlink>
        <a:srgbClr val="0078B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1BD8-02F0-4CEA-B706-D2EF6A22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5181</Words>
  <Characters>32642</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Aebischer Cindy BAFU</cp:lastModifiedBy>
  <cp:revision>97</cp:revision>
  <cp:lastPrinted>2019-09-05T12:42:00Z</cp:lastPrinted>
  <dcterms:created xsi:type="dcterms:W3CDTF">2020-02-03T09:47:00Z</dcterms:created>
  <dcterms:modified xsi:type="dcterms:W3CDTF">2020-02-24T08:42:00Z</dcterms:modified>
</cp:coreProperties>
</file>