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090642" w:rsidRDefault="009E4C68" w:rsidP="009E4C68">
      <w:pPr>
        <w:pStyle w:val="01BAFUKapiteltitelnummeriert"/>
        <w:numPr>
          <w:ilvl w:val="0"/>
          <w:numId w:val="0"/>
        </w:numPr>
        <w:rPr>
          <w:lang w:val="fr-CH"/>
        </w:rPr>
      </w:pPr>
      <w:bookmarkStart w:id="0" w:name="_Toc12457507"/>
      <w:r w:rsidRPr="00090642">
        <w:rPr>
          <w:color w:val="B6BDBB"/>
          <w:lang w:val="fr-CH"/>
        </w:rPr>
        <w:t>An</w:t>
      </w:r>
      <w:r w:rsidR="00090642" w:rsidRPr="00090642">
        <w:rPr>
          <w:color w:val="B6BDBB"/>
          <w:lang w:val="fr-CH"/>
        </w:rPr>
        <w:t>nexe</w:t>
      </w:r>
      <w:r w:rsidRPr="00090642">
        <w:rPr>
          <w:color w:val="B6BDBB"/>
          <w:lang w:val="fr-CH"/>
        </w:rPr>
        <w:t xml:space="preserve"> </w:t>
      </w:r>
      <w:r w:rsidR="00DD5049" w:rsidRPr="00090642">
        <w:rPr>
          <w:color w:val="B6BDBB"/>
          <w:lang w:val="fr-CH"/>
        </w:rPr>
        <w:t>8</w:t>
      </w:r>
      <w:r w:rsidRPr="00090642">
        <w:rPr>
          <w:lang w:val="fr-CH"/>
        </w:rPr>
        <w:t xml:space="preserve"> </w:t>
      </w:r>
      <w:r w:rsidRPr="00090642">
        <w:rPr>
          <w:lang w:val="fr-CH"/>
        </w:rPr>
        <w:br/>
      </w:r>
      <w:bookmarkEnd w:id="0"/>
      <w:r w:rsidR="00090642" w:rsidRPr="00090642">
        <w:rPr>
          <w:lang w:val="fr-FR"/>
        </w:rPr>
        <w:t>Signification et utilisation du panneau « risques biologiques »</w:t>
      </w:r>
    </w:p>
    <w:p w:rsidR="00090642" w:rsidRPr="00090642" w:rsidRDefault="00090642" w:rsidP="00C84530">
      <w:pPr>
        <w:pStyle w:val="05BAFUGrundschrift"/>
        <w:spacing w:after="566"/>
        <w:rPr>
          <w:b/>
          <w:color w:val="6C9051" w:themeColor="accent2" w:themeShade="BF"/>
          <w:lang w:val="fr-FR"/>
        </w:rPr>
      </w:pPr>
      <w:r w:rsidRPr="00090642">
        <w:rPr>
          <w:b/>
          <w:color w:val="6C9051" w:themeColor="accent2" w:themeShade="BF"/>
          <w:lang w:val="fr-FR"/>
        </w:rPr>
        <w:t>Ce document doit être adapté aux spécificités de l’entreprise.</w:t>
      </w:r>
    </w:p>
    <w:p w:rsidR="00312D14" w:rsidRPr="004C6946" w:rsidRDefault="00312D14" w:rsidP="00312D14">
      <w:pPr>
        <w:pStyle w:val="02BAFUTitelnummeriert"/>
        <w:rPr>
          <w:lang w:val="fr-FR"/>
        </w:rPr>
      </w:pPr>
      <w:r>
        <w:rPr>
          <w:lang w:val="fr-FR"/>
        </w:rPr>
        <w:t>But</w:t>
      </w:r>
    </w:p>
    <w:p w:rsidR="00312D14" w:rsidRPr="004C6946" w:rsidRDefault="00312D14" w:rsidP="00312D14">
      <w:pPr>
        <w:pStyle w:val="05BAFUGrundschrift"/>
        <w:rPr>
          <w:lang w:val="fr-FR"/>
        </w:rPr>
      </w:pPr>
      <w:r>
        <w:rPr>
          <w:lang w:val="fr-FR"/>
        </w:rPr>
        <w:t>Le panneau « risques biologiques » signale le danger lié à des organismes pathogènes ou génétiquement modifiés du groupe 2 (et des groupes supérieurs) et sert à éviter une dispersion et une multiplication non contrôlée</w:t>
      </w:r>
      <w:r w:rsidRPr="004C6946">
        <w:rPr>
          <w:lang w:val="fr-FR"/>
        </w:rPr>
        <w:t xml:space="preserve"> </w:t>
      </w:r>
      <w:r>
        <w:rPr>
          <w:lang w:val="fr-FR"/>
        </w:rPr>
        <w:t>d’organismes et à protéger les personnes d’une infection involontaire</w:t>
      </w:r>
      <w:r w:rsidRPr="004C6946">
        <w:rPr>
          <w:lang w:val="fr-FR"/>
        </w:rPr>
        <w:t>.</w:t>
      </w:r>
      <w:r w:rsidRPr="004C6946">
        <w:rPr>
          <w:rStyle w:val="Funotenzeichen"/>
          <w:lang w:val="fr-FR"/>
        </w:rPr>
        <w:footnoteReference w:id="1"/>
      </w:r>
    </w:p>
    <w:p w:rsidR="00312D14" w:rsidRPr="004C6946" w:rsidRDefault="00312D14" w:rsidP="00312D14">
      <w:pPr>
        <w:pStyle w:val="05BAFUGrundschrift"/>
        <w:rPr>
          <w:lang w:val="fr-FR"/>
        </w:rPr>
      </w:pPr>
      <w:r>
        <w:rPr>
          <w:lang w:val="fr-FR"/>
        </w:rPr>
        <w:t>Le panneau de danger s’adresse à trois groupes de personnes différents, et ce avec des objectifs différents :</w:t>
      </w:r>
    </w:p>
    <w:p w:rsidR="00312D14" w:rsidRPr="004C6946" w:rsidRDefault="00312D14" w:rsidP="00FF2ABB">
      <w:pPr>
        <w:pStyle w:val="05BAFUGrundschrift"/>
        <w:numPr>
          <w:ilvl w:val="0"/>
          <w:numId w:val="43"/>
        </w:numPr>
        <w:spacing w:after="0"/>
        <w:ind w:left="357" w:hanging="357"/>
        <w:rPr>
          <w:lang w:val="fr-FR"/>
        </w:rPr>
      </w:pPr>
      <w:r>
        <w:rPr>
          <w:lang w:val="fr-FR"/>
        </w:rPr>
        <w:t>Il rappelle aux collaborateurs qu’il y a des organismes infectieux dans une zone de travail donnée et qu’il existe un risque de contamination</w:t>
      </w:r>
      <w:r w:rsidRPr="004C6946">
        <w:rPr>
          <w:lang w:val="fr-FR"/>
        </w:rPr>
        <w:t>.</w:t>
      </w:r>
    </w:p>
    <w:p w:rsidR="00312D14" w:rsidRDefault="00312D14" w:rsidP="00FF2ABB">
      <w:pPr>
        <w:pStyle w:val="05BAFUGrundschrift"/>
        <w:numPr>
          <w:ilvl w:val="0"/>
          <w:numId w:val="43"/>
        </w:numPr>
        <w:spacing w:after="0"/>
        <w:ind w:left="357" w:hanging="357"/>
        <w:rPr>
          <w:lang w:val="fr-FR"/>
        </w:rPr>
      </w:pPr>
      <w:r>
        <w:rPr>
          <w:lang w:val="fr-FR"/>
        </w:rPr>
        <w:t>Il vise à prévenir le personnel de l’entreprise qui n’est pas informé de ne pas pénétrer dans cette zone de travail ou ne de pas toucher les appareils et les récipients portant cet avertissement.</w:t>
      </w:r>
    </w:p>
    <w:p w:rsidR="00312D14" w:rsidRPr="004C6946" w:rsidRDefault="00312D14" w:rsidP="00FF2ABB">
      <w:pPr>
        <w:pStyle w:val="05BAFUGrundschrift"/>
        <w:spacing w:after="566"/>
        <w:ind w:left="357" w:hanging="357"/>
        <w:rPr>
          <w:lang w:val="fr-FR"/>
        </w:rPr>
      </w:pPr>
      <w:r>
        <w:rPr>
          <w:lang w:val="fr-FR"/>
        </w:rPr>
        <w:t>3.</w:t>
      </w:r>
      <w:r>
        <w:rPr>
          <w:lang w:val="fr-FR"/>
        </w:rPr>
        <w:tab/>
      </w:r>
      <w:r>
        <w:rPr>
          <w:lang w:val="fr-FR"/>
        </w:rPr>
        <w:t>Il vise à rendre les services d’intervention attentifs aux mesures de sécurité à adopter</w:t>
      </w:r>
      <w:r w:rsidRPr="004C6946">
        <w:rPr>
          <w:lang w:val="fr-FR"/>
        </w:rPr>
        <w:t>.</w:t>
      </w:r>
      <w:r w:rsidRPr="004C6946">
        <w:rPr>
          <w:rStyle w:val="Funotenzeichen"/>
          <w:lang w:val="fr-FR"/>
        </w:rPr>
        <w:footnoteReference w:id="2"/>
      </w:r>
    </w:p>
    <w:p w:rsidR="00312D14" w:rsidRPr="004C6946" w:rsidRDefault="00312D14" w:rsidP="00C84530">
      <w:pPr>
        <w:pStyle w:val="02BAFUTitelnummeriert"/>
        <w:rPr>
          <w:lang w:val="fr-FR"/>
        </w:rPr>
      </w:pPr>
      <w:r>
        <w:rPr>
          <w:lang w:val="fr-FR"/>
        </w:rPr>
        <w:t>Principes d’utilisation</w:t>
      </w:r>
    </w:p>
    <w:p w:rsidR="00312D14" w:rsidRPr="004C6946" w:rsidRDefault="00312D14" w:rsidP="00C84530">
      <w:pPr>
        <w:pStyle w:val="05BAFUGrundschrift"/>
        <w:rPr>
          <w:lang w:val="fr-FR"/>
        </w:rPr>
      </w:pPr>
      <w:r>
        <w:rPr>
          <w:lang w:val="fr-FR"/>
        </w:rPr>
        <w:t xml:space="preserve">Lors de la mise en place du panneau de risques biologiques, </w:t>
      </w:r>
      <w:bookmarkStart w:id="1" w:name="_GoBack"/>
      <w:r w:rsidRPr="00980693">
        <w:rPr>
          <w:b/>
          <w:color w:val="6C9051" w:themeColor="accent2" w:themeShade="BF"/>
          <w:lang w:val="fr-FR"/>
        </w:rPr>
        <w:t>(nom de l’entreprise)</w:t>
      </w:r>
      <w:r w:rsidRPr="00980693">
        <w:rPr>
          <w:color w:val="6C9051" w:themeColor="accent2" w:themeShade="BF"/>
          <w:lang w:val="fr-FR"/>
        </w:rPr>
        <w:t xml:space="preserve"> </w:t>
      </w:r>
      <w:bookmarkEnd w:id="1"/>
      <w:r>
        <w:rPr>
          <w:lang w:val="fr-FR"/>
        </w:rPr>
        <w:t>se fonde sur les principes suivants :</w:t>
      </w:r>
    </w:p>
    <w:p w:rsidR="00312D14" w:rsidRPr="004C6946" w:rsidRDefault="00FF2ABB" w:rsidP="00FF2ABB">
      <w:pPr>
        <w:pStyle w:val="05BAFUGrundschriftohneAbstanddanach"/>
        <w:ind w:left="357" w:hanging="357"/>
        <w:rPr>
          <w:lang w:val="fr-FR"/>
        </w:rPr>
      </w:pPr>
      <w:r>
        <w:rPr>
          <w:lang w:val="fr-FR"/>
        </w:rPr>
        <w:t>1.</w:t>
      </w:r>
      <w:r>
        <w:rPr>
          <w:lang w:val="fr-FR"/>
        </w:rPr>
        <w:tab/>
      </w:r>
      <w:r w:rsidR="00312D14">
        <w:rPr>
          <w:lang w:val="fr-FR"/>
        </w:rPr>
        <w:t>Il est utilisé avec discernement pour qu’il conserve son effet d’avertissement</w:t>
      </w:r>
      <w:r w:rsidR="00312D14" w:rsidRPr="004C6946">
        <w:rPr>
          <w:lang w:val="fr-FR"/>
        </w:rPr>
        <w:t>.</w:t>
      </w:r>
    </w:p>
    <w:p w:rsidR="00312D14" w:rsidRPr="004C6946" w:rsidRDefault="00FF2ABB" w:rsidP="00FF2ABB">
      <w:pPr>
        <w:pStyle w:val="05BAFUGrundschriftohneAbstanddanach"/>
        <w:ind w:left="357" w:hanging="357"/>
        <w:rPr>
          <w:lang w:val="fr-FR"/>
        </w:rPr>
      </w:pPr>
      <w:r>
        <w:rPr>
          <w:lang w:val="fr-FR"/>
        </w:rPr>
        <w:t>2.</w:t>
      </w:r>
      <w:r>
        <w:rPr>
          <w:lang w:val="fr-FR"/>
        </w:rPr>
        <w:tab/>
      </w:r>
      <w:r w:rsidR="00312D14">
        <w:rPr>
          <w:lang w:val="fr-FR"/>
        </w:rPr>
        <w:t>Il est apposé dans la zone d’entrée des locaux de niveau 2</w:t>
      </w:r>
      <w:r w:rsidR="00312D14" w:rsidRPr="004C6946">
        <w:rPr>
          <w:lang w:val="fr-FR"/>
        </w:rPr>
        <w:t>.</w:t>
      </w:r>
    </w:p>
    <w:p w:rsidR="00312D14" w:rsidRPr="004C6946" w:rsidRDefault="00FF2ABB" w:rsidP="00FF2ABB">
      <w:pPr>
        <w:pStyle w:val="05BAFUGrundschriftohneAbstanddanach"/>
        <w:ind w:left="357" w:hanging="357"/>
        <w:rPr>
          <w:lang w:val="fr-FR"/>
        </w:rPr>
      </w:pPr>
      <w:r>
        <w:rPr>
          <w:lang w:val="fr-FR"/>
        </w:rPr>
        <w:t>3.</w:t>
      </w:r>
      <w:r>
        <w:rPr>
          <w:lang w:val="fr-FR"/>
        </w:rPr>
        <w:tab/>
      </w:r>
      <w:r w:rsidR="00312D14">
        <w:rPr>
          <w:lang w:val="fr-FR"/>
        </w:rPr>
        <w:t xml:space="preserve">Il est en outre apposé sur les appareils </w:t>
      </w:r>
      <w:r w:rsidR="00312D14" w:rsidRPr="004C6946">
        <w:rPr>
          <w:lang w:val="fr-FR"/>
        </w:rPr>
        <w:t>(</w:t>
      </w:r>
      <w:r w:rsidR="00312D14">
        <w:rPr>
          <w:lang w:val="fr-FR"/>
        </w:rPr>
        <w:t>p. ex. sur l’incubateur</w:t>
      </w:r>
      <w:r w:rsidR="00312D14" w:rsidRPr="004C6946">
        <w:rPr>
          <w:lang w:val="fr-FR"/>
        </w:rPr>
        <w:t xml:space="preserve">) </w:t>
      </w:r>
      <w:r w:rsidR="00312D14">
        <w:rPr>
          <w:lang w:val="fr-FR"/>
        </w:rPr>
        <w:t xml:space="preserve">ou dans des zones de travail </w:t>
      </w:r>
      <w:r w:rsidR="00312D14" w:rsidRPr="00FF2ABB">
        <w:rPr>
          <w:b/>
          <w:lang w:val="fr-FR"/>
        </w:rPr>
        <w:t>à l’intérieur</w:t>
      </w:r>
      <w:r w:rsidR="00312D14" w:rsidRPr="004C6946">
        <w:rPr>
          <w:lang w:val="fr-FR"/>
        </w:rPr>
        <w:t xml:space="preserve"> </w:t>
      </w:r>
      <w:r w:rsidR="00312D14">
        <w:rPr>
          <w:lang w:val="fr-FR"/>
        </w:rPr>
        <w:t xml:space="preserve">d’un local déjà marqué, si elles sont susceptibles de présenter un risque biologique accru </w:t>
      </w:r>
      <w:r w:rsidR="00312D14" w:rsidRPr="00FF2ABB">
        <w:rPr>
          <w:b/>
          <w:lang w:val="fr-FR"/>
        </w:rPr>
        <w:t>par rapport</w:t>
      </w:r>
      <w:r w:rsidR="00312D14">
        <w:rPr>
          <w:lang w:val="fr-FR"/>
        </w:rPr>
        <w:t xml:space="preserve"> à l’environnement de travail direct</w:t>
      </w:r>
      <w:r w:rsidR="00312D14" w:rsidRPr="004C6946">
        <w:rPr>
          <w:lang w:val="fr-FR"/>
        </w:rPr>
        <w:t>.</w:t>
      </w:r>
    </w:p>
    <w:p w:rsidR="00312D14" w:rsidRPr="004C6946" w:rsidRDefault="00312D14" w:rsidP="00FF2ABB">
      <w:pPr>
        <w:pStyle w:val="05BAFUGrundschriftohneAbstanddanach"/>
        <w:ind w:left="357" w:hanging="357"/>
        <w:rPr>
          <w:lang w:val="fr-FR"/>
        </w:rPr>
      </w:pPr>
      <w:r w:rsidRPr="004C6946">
        <w:rPr>
          <w:lang w:val="fr-FR"/>
        </w:rPr>
        <w:t>4.</w:t>
      </w:r>
      <w:r w:rsidRPr="004C6946">
        <w:rPr>
          <w:lang w:val="fr-FR"/>
        </w:rPr>
        <w:tab/>
      </w:r>
      <w:r>
        <w:rPr>
          <w:lang w:val="fr-FR"/>
        </w:rPr>
        <w:t xml:space="preserve">Il est apposé sur la seconde ou la troisième enveloppe d’un échantillon liquide emballé de manière étanche, si celui-ci est stocké, traité ou transporté </w:t>
      </w:r>
      <w:r w:rsidRPr="00FF2ABB">
        <w:rPr>
          <w:b/>
          <w:lang w:val="fr-FR"/>
        </w:rPr>
        <w:t>à l’extérieur</w:t>
      </w:r>
      <w:r>
        <w:rPr>
          <w:lang w:val="fr-FR"/>
        </w:rPr>
        <w:t xml:space="preserve"> d’un local marqué</w:t>
      </w:r>
      <w:r w:rsidRPr="004C6946">
        <w:rPr>
          <w:lang w:val="fr-FR"/>
        </w:rPr>
        <w:t>.</w:t>
      </w:r>
    </w:p>
    <w:p w:rsidR="00312D14" w:rsidRPr="004C6946" w:rsidRDefault="00312D14" w:rsidP="00FF2ABB">
      <w:pPr>
        <w:pStyle w:val="05BAFUGrundschriftohneAbstanddanach"/>
        <w:ind w:left="357" w:hanging="357"/>
        <w:rPr>
          <w:lang w:val="fr-FR"/>
        </w:rPr>
      </w:pPr>
      <w:r w:rsidRPr="004C6946">
        <w:rPr>
          <w:lang w:val="fr-FR"/>
        </w:rPr>
        <w:t xml:space="preserve">5. </w:t>
      </w:r>
      <w:r w:rsidRPr="004C6946">
        <w:rPr>
          <w:lang w:val="fr-FR"/>
        </w:rPr>
        <w:tab/>
      </w:r>
      <w:r>
        <w:rPr>
          <w:lang w:val="fr-FR"/>
        </w:rPr>
        <w:t>Il est apposé temporairement sur des appareils</w:t>
      </w:r>
      <w:r w:rsidRPr="004C6946">
        <w:rPr>
          <w:lang w:val="fr-FR"/>
        </w:rPr>
        <w:t xml:space="preserve"> (</w:t>
      </w:r>
      <w:r>
        <w:rPr>
          <w:lang w:val="fr-FR"/>
        </w:rPr>
        <w:t xml:space="preserve">p. ex. sur une centrifugeuse) situés </w:t>
      </w:r>
      <w:r w:rsidRPr="009A10B7">
        <w:rPr>
          <w:lang w:val="fr-FR"/>
        </w:rPr>
        <w:t>à l’extérieur</w:t>
      </w:r>
      <w:r>
        <w:rPr>
          <w:lang w:val="fr-FR"/>
        </w:rPr>
        <w:t xml:space="preserve"> d’un laboratoire marqué, lorsqu’on y travaille </w:t>
      </w:r>
      <w:r w:rsidRPr="009A10B7">
        <w:rPr>
          <w:lang w:val="fr-FR"/>
        </w:rPr>
        <w:t>exceptionnellement</w:t>
      </w:r>
      <w:r>
        <w:rPr>
          <w:lang w:val="fr-FR"/>
        </w:rPr>
        <w:t xml:space="preserve"> avec des organismes du groupe 2</w:t>
      </w:r>
      <w:r w:rsidRPr="004C6946">
        <w:rPr>
          <w:rFonts w:eastAsia="Times New Roman"/>
          <w:lang w:val="fr-FR"/>
        </w:rPr>
        <w:t>.</w:t>
      </w:r>
    </w:p>
    <w:p w:rsidR="00312D14" w:rsidRPr="004C6946" w:rsidRDefault="00312D14" w:rsidP="0058005C">
      <w:pPr>
        <w:pStyle w:val="05BAFUGrundschriftohneAbstanddanach"/>
        <w:spacing w:after="566"/>
        <w:ind w:left="357" w:hanging="357"/>
        <w:rPr>
          <w:lang w:val="fr-FR"/>
        </w:rPr>
      </w:pPr>
      <w:r w:rsidRPr="004C6946">
        <w:rPr>
          <w:lang w:val="fr-FR"/>
        </w:rPr>
        <w:lastRenderedPageBreak/>
        <w:t xml:space="preserve">6. </w:t>
      </w:r>
      <w:r w:rsidRPr="004C6946">
        <w:rPr>
          <w:lang w:val="fr-FR"/>
        </w:rPr>
        <w:tab/>
      </w:r>
      <w:r>
        <w:rPr>
          <w:lang w:val="fr-FR"/>
        </w:rPr>
        <w:t xml:space="preserve">Il est apposé sur les portes des congélateurs situés </w:t>
      </w:r>
      <w:r>
        <w:rPr>
          <w:u w:val="single"/>
          <w:lang w:val="fr-FR"/>
        </w:rPr>
        <w:t>hors</w:t>
      </w:r>
      <w:r>
        <w:rPr>
          <w:lang w:val="fr-FR"/>
        </w:rPr>
        <w:t xml:space="preserve"> d’un local marqué si l’on y conserve des organismes du groupe 2</w:t>
      </w:r>
      <w:r w:rsidRPr="004C6946">
        <w:rPr>
          <w:rFonts w:eastAsia="Times New Roman"/>
          <w:lang w:val="fr-FR"/>
        </w:rPr>
        <w:t>.</w:t>
      </w:r>
      <w:r w:rsidRPr="004C6946">
        <w:rPr>
          <w:rStyle w:val="Funotenzeichen"/>
          <w:rFonts w:eastAsia="Times New Roman"/>
          <w:lang w:val="fr-FR"/>
        </w:rPr>
        <w:footnoteReference w:id="3"/>
      </w:r>
      <w:r w:rsidRPr="004C6946">
        <w:rPr>
          <w:lang w:val="fr-FR"/>
        </w:rPr>
        <w:t xml:space="preserve"> </w:t>
      </w:r>
    </w:p>
    <w:p w:rsidR="00312D14" w:rsidRPr="004C6946" w:rsidRDefault="00312D14" w:rsidP="0058005C">
      <w:pPr>
        <w:pStyle w:val="02BAFUTitelnummeriert"/>
        <w:rPr>
          <w:lang w:val="fr-FR"/>
        </w:rPr>
      </w:pPr>
      <w:r>
        <w:rPr>
          <w:lang w:val="fr-FR"/>
        </w:rPr>
        <w:t>Cas particulier :</w:t>
      </w:r>
      <w:r w:rsidRPr="004C6946">
        <w:rPr>
          <w:lang w:val="fr-FR"/>
        </w:rPr>
        <w:t xml:space="preserve"> </w:t>
      </w:r>
      <w:r>
        <w:rPr>
          <w:lang w:val="fr-FR"/>
        </w:rPr>
        <w:t>utilisation de sacs de déchets marqués</w:t>
      </w:r>
    </w:p>
    <w:p w:rsidR="00312D14" w:rsidRPr="004C6946" w:rsidRDefault="00312D14" w:rsidP="0058005C">
      <w:pPr>
        <w:pStyle w:val="05BAFUGrundschrift"/>
        <w:rPr>
          <w:lang w:val="fr-FR"/>
        </w:rPr>
      </w:pPr>
      <w:r>
        <w:rPr>
          <w:lang w:val="fr-FR"/>
        </w:rPr>
        <w:t xml:space="preserve">Les sacs </w:t>
      </w:r>
      <w:proofErr w:type="spellStart"/>
      <w:r>
        <w:rPr>
          <w:lang w:val="fr-FR"/>
        </w:rPr>
        <w:t>autoclavables</w:t>
      </w:r>
      <w:proofErr w:type="spellEnd"/>
      <w:r>
        <w:rPr>
          <w:lang w:val="fr-FR"/>
        </w:rPr>
        <w:t xml:space="preserve"> que l’on trouve dans le commerce pour</w:t>
      </w:r>
      <w:r w:rsidRPr="004C6946">
        <w:rPr>
          <w:lang w:val="fr-FR"/>
        </w:rPr>
        <w:t xml:space="preserve"> </w:t>
      </w:r>
      <w:r>
        <w:rPr>
          <w:lang w:val="fr-FR"/>
        </w:rPr>
        <w:t>les déchets biologiques sont munis d’un pictogramme d’avertissement</w:t>
      </w:r>
      <w:r w:rsidRPr="004C6946">
        <w:rPr>
          <w:lang w:val="fr-FR"/>
        </w:rPr>
        <w:t xml:space="preserve">. </w:t>
      </w:r>
      <w:r>
        <w:rPr>
          <w:lang w:val="fr-FR"/>
        </w:rPr>
        <w:t xml:space="preserve">Une fois que ces déchets ont été </w:t>
      </w:r>
      <w:proofErr w:type="spellStart"/>
      <w:r>
        <w:rPr>
          <w:lang w:val="fr-FR"/>
        </w:rPr>
        <w:t>autoclavés</w:t>
      </w:r>
      <w:proofErr w:type="spellEnd"/>
      <w:r>
        <w:rPr>
          <w:lang w:val="fr-FR"/>
        </w:rPr>
        <w:t xml:space="preserve"> ou inactivés, le pictogramme « risques biologiques » ne se justifie plus sur les sacs. Pour qu’ils puissent être reconnus, les sacs de déchets </w:t>
      </w:r>
      <w:proofErr w:type="spellStart"/>
      <w:r>
        <w:rPr>
          <w:lang w:val="fr-FR"/>
        </w:rPr>
        <w:t>autoclavés</w:t>
      </w:r>
      <w:proofErr w:type="spellEnd"/>
      <w:r>
        <w:rPr>
          <w:lang w:val="fr-FR"/>
        </w:rPr>
        <w:t xml:space="preserve"> doivent pouvoir être identifiés comme « ayant été </w:t>
      </w:r>
      <w:proofErr w:type="spellStart"/>
      <w:r>
        <w:rPr>
          <w:lang w:val="fr-FR"/>
        </w:rPr>
        <w:t>autoclavés</w:t>
      </w:r>
      <w:proofErr w:type="spellEnd"/>
      <w:r>
        <w:rPr>
          <w:lang w:val="fr-FR"/>
        </w:rPr>
        <w:t> ». Ils doivent à cet effet être munis d’indicateurs sensibles à la chaleur</w:t>
      </w:r>
      <w:r w:rsidRPr="004C6946">
        <w:rPr>
          <w:lang w:val="fr-FR"/>
        </w:rPr>
        <w:t xml:space="preserve">. </w:t>
      </w:r>
    </w:p>
    <w:p w:rsidR="00312D14" w:rsidRPr="004C6946" w:rsidRDefault="00312D14" w:rsidP="0058005C">
      <w:pPr>
        <w:pStyle w:val="05BAFUGrundschrift"/>
        <w:rPr>
          <w:lang w:val="fr-FR"/>
        </w:rPr>
      </w:pPr>
      <w:r>
        <w:rPr>
          <w:lang w:val="fr-FR"/>
        </w:rPr>
        <w:t>Les déchets inactivés ne peuvent être éliminés avec les ordures de l’entreprise que lorsque le pictogramme d’avertissement « risques biologiques » n’est plus visible. Il doit donc être recouvert par une seconde enveloppe afin d’éviter tout sentiment d’insécurité non justifié qu’il pourrait susciter auprès de tiers dans la chaîne d’élimination</w:t>
      </w:r>
      <w:r w:rsidRPr="004C6946">
        <w:rPr>
          <w:lang w:val="fr-FR"/>
        </w:rPr>
        <w:t>.</w:t>
      </w:r>
    </w:p>
    <w:p w:rsidR="00312D14" w:rsidRPr="004C6946" w:rsidRDefault="00312D14" w:rsidP="0058005C">
      <w:pPr>
        <w:pStyle w:val="05BAFUGrundschrift"/>
        <w:spacing w:after="566"/>
        <w:rPr>
          <w:lang w:val="fr-FR"/>
        </w:rPr>
      </w:pPr>
      <w:r>
        <w:rPr>
          <w:lang w:val="fr-FR"/>
        </w:rPr>
        <w:t>Ces directives sont précisées en détail dans le concept d’élimination</w:t>
      </w:r>
      <w:r w:rsidRPr="004C6946">
        <w:rPr>
          <w:lang w:val="fr-FR"/>
        </w:rPr>
        <w:t xml:space="preserve">. </w:t>
      </w:r>
    </w:p>
    <w:p w:rsidR="00312D14" w:rsidRPr="004C6946" w:rsidRDefault="00312D14" w:rsidP="0058005C">
      <w:pPr>
        <w:pStyle w:val="02BAFUTitelnummeriert"/>
        <w:rPr>
          <w:lang w:val="fr-FR"/>
        </w:rPr>
      </w:pPr>
      <w:r>
        <w:rPr>
          <w:lang w:val="fr-FR"/>
        </w:rPr>
        <w:t>Aspect et forme du panneau d’avertissement ou signal de sécurité</w:t>
      </w:r>
      <w:r w:rsidRPr="004C6946">
        <w:rPr>
          <w:lang w:val="fr-FR"/>
        </w:rPr>
        <w:t xml:space="preserve"> </w:t>
      </w:r>
    </w:p>
    <w:p w:rsidR="00312D14" w:rsidRPr="004C6946" w:rsidRDefault="00312D14" w:rsidP="0058005C">
      <w:pPr>
        <w:pStyle w:val="05BAFUGrundschrift"/>
        <w:rPr>
          <w:lang w:val="fr-FR"/>
        </w:rPr>
      </w:pPr>
      <w:r w:rsidRPr="0058005C">
        <w:rPr>
          <w:b/>
          <w:color w:val="6C9051" w:themeColor="accent2" w:themeShade="BF"/>
          <w:lang w:val="fr-FR"/>
        </w:rPr>
        <w:t>(Nom de l’entreprise)</w:t>
      </w:r>
      <w:r w:rsidRPr="0058005C">
        <w:rPr>
          <w:color w:val="6C9051" w:themeColor="accent2" w:themeShade="BF"/>
          <w:lang w:val="fr-FR"/>
        </w:rPr>
        <w:t xml:space="preserve"> </w:t>
      </w:r>
      <w:r>
        <w:rPr>
          <w:lang w:val="fr-FR"/>
        </w:rPr>
        <w:t>utilise le panneau de danger européen</w:t>
      </w:r>
      <w:r w:rsidRPr="004C6946">
        <w:rPr>
          <w:lang w:val="fr-FR"/>
        </w:rPr>
        <w:t xml:space="preserve"> / </w:t>
      </w:r>
      <w:r>
        <w:rPr>
          <w:lang w:val="fr-FR"/>
        </w:rPr>
        <w:t>les deux panneaux de danger au sein de l’entreprise</w:t>
      </w:r>
      <w:r w:rsidRPr="004C6946">
        <w:rPr>
          <w:lang w:val="fr-FR"/>
        </w:rPr>
        <w:t>.</w:t>
      </w:r>
    </w:p>
    <w:p w:rsidR="00972829" w:rsidRPr="00312D14" w:rsidRDefault="00972829" w:rsidP="00972829">
      <w:pPr>
        <w:pStyle w:val="05BAFUGrundschriftAufzhlung2Hierarchie"/>
        <w:numPr>
          <w:ilvl w:val="0"/>
          <w:numId w:val="0"/>
        </w:numPr>
        <w:rPr>
          <w:lang w:val="fr-FR"/>
        </w:rPr>
      </w:pPr>
    </w:p>
    <w:tbl>
      <w:tblPr>
        <w:tblW w:w="9883" w:type="dxa"/>
        <w:tblLayout w:type="fixed"/>
        <w:tblCellMar>
          <w:left w:w="70" w:type="dxa"/>
          <w:right w:w="70" w:type="dxa"/>
        </w:tblCellMar>
        <w:tblLook w:val="0000" w:firstRow="0" w:lastRow="0" w:firstColumn="0" w:lastColumn="0" w:noHBand="0" w:noVBand="0"/>
      </w:tblPr>
      <w:tblGrid>
        <w:gridCol w:w="4941"/>
        <w:gridCol w:w="4942"/>
      </w:tblGrid>
      <w:tr w:rsidR="00972829" w:rsidRPr="00972829" w:rsidTr="00972829">
        <w:trPr>
          <w:trHeight w:val="2190"/>
        </w:trPr>
        <w:tc>
          <w:tcPr>
            <w:tcW w:w="4941" w:type="dxa"/>
            <w:vAlign w:val="center"/>
          </w:tcPr>
          <w:p w:rsidR="00972829" w:rsidRPr="00972829" w:rsidRDefault="00972829" w:rsidP="00972829">
            <w:pPr>
              <w:spacing w:line="280" w:lineRule="atLeast"/>
              <w:ind w:left="624"/>
              <w:jc w:val="center"/>
              <w:rPr>
                <w:rFonts w:ascii="Arial" w:hAnsi="Arial" w:cs="Arial"/>
                <w:sz w:val="20"/>
                <w:szCs w:val="20"/>
              </w:rPr>
            </w:pPr>
            <w:r w:rsidRPr="00972829">
              <w:rPr>
                <w:rFonts w:ascii="Arial" w:hAnsi="Arial" w:cs="Arial"/>
                <w:noProof/>
                <w:sz w:val="20"/>
                <w:szCs w:val="20"/>
                <w:lang w:eastAsia="de-CH"/>
              </w:rPr>
              <w:drawing>
                <wp:inline distT="0" distB="0" distL="0" distR="0" wp14:anchorId="53CFDCB1" wp14:editId="68525A4D">
                  <wp:extent cx="1371600" cy="1193800"/>
                  <wp:effectExtent l="0" t="0" r="0" b="0"/>
                  <wp:docPr id="1" name="Bild 1" descr="biol-ge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iol-ge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1193800"/>
                          </a:xfrm>
                          <a:prstGeom prst="rect">
                            <a:avLst/>
                          </a:prstGeom>
                          <a:noFill/>
                          <a:ln>
                            <a:noFill/>
                          </a:ln>
                        </pic:spPr>
                      </pic:pic>
                    </a:graphicData>
                  </a:graphic>
                </wp:inline>
              </w:drawing>
            </w:r>
          </w:p>
        </w:tc>
        <w:tc>
          <w:tcPr>
            <w:tcW w:w="4942" w:type="dxa"/>
            <w:vAlign w:val="center"/>
          </w:tcPr>
          <w:p w:rsidR="00972829" w:rsidRPr="00972829" w:rsidRDefault="00972829" w:rsidP="00972829">
            <w:pPr>
              <w:spacing w:line="280" w:lineRule="atLeast"/>
              <w:jc w:val="center"/>
              <w:rPr>
                <w:rFonts w:ascii="Arial" w:hAnsi="Arial" w:cs="Arial"/>
                <w:sz w:val="20"/>
                <w:szCs w:val="20"/>
              </w:rPr>
            </w:pPr>
            <w:r w:rsidRPr="00972829">
              <w:rPr>
                <w:rFonts w:ascii="Arial" w:hAnsi="Arial" w:cs="Arial"/>
                <w:noProof/>
                <w:sz w:val="20"/>
                <w:szCs w:val="20"/>
                <w:lang w:eastAsia="de-CH"/>
              </w:rPr>
              <w:drawing>
                <wp:inline distT="0" distB="0" distL="0" distR="0" wp14:anchorId="3A5F1A4F" wp14:editId="6D811679">
                  <wp:extent cx="1727200" cy="1358900"/>
                  <wp:effectExtent l="0" t="0" r="0" b="0"/>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p>
        </w:tc>
      </w:tr>
      <w:tr w:rsidR="00972829" w:rsidRPr="00D6729F" w:rsidTr="00972829">
        <w:tc>
          <w:tcPr>
            <w:tcW w:w="4941" w:type="dxa"/>
            <w:vAlign w:val="center"/>
          </w:tcPr>
          <w:p w:rsidR="00972829" w:rsidRPr="00CA1B70" w:rsidRDefault="00D6729F" w:rsidP="00D6729F">
            <w:pPr>
              <w:pStyle w:val="05BAFUGrundschrift"/>
              <w:jc w:val="center"/>
              <w:rPr>
                <w:b/>
                <w:lang w:val="fr-CH"/>
              </w:rPr>
            </w:pPr>
            <w:r w:rsidRPr="00CA1B70">
              <w:rPr>
                <w:b/>
                <w:lang w:val="fr-FR"/>
              </w:rPr>
              <w:t>Panneau européen d’avertissement de risques biologiques</w:t>
            </w:r>
            <w:r w:rsidRPr="00CA1B70">
              <w:rPr>
                <w:rStyle w:val="Funotenzeichen"/>
                <w:b/>
                <w:lang w:val="fr-FR"/>
              </w:rPr>
              <w:footnoteReference w:id="4"/>
            </w:r>
          </w:p>
        </w:tc>
        <w:tc>
          <w:tcPr>
            <w:tcW w:w="4942" w:type="dxa"/>
            <w:vAlign w:val="center"/>
          </w:tcPr>
          <w:p w:rsidR="00972829" w:rsidRPr="00D6729F" w:rsidRDefault="00D6729F" w:rsidP="00D6729F">
            <w:pPr>
              <w:pStyle w:val="05BAFUGrundschrift"/>
              <w:jc w:val="center"/>
              <w:rPr>
                <w:lang w:val="fr-CH"/>
              </w:rPr>
            </w:pPr>
            <w:r w:rsidRPr="00CA1B70">
              <w:rPr>
                <w:b/>
                <w:lang w:val="fr-FR"/>
              </w:rPr>
              <w:t>Sigle international pour les risques biologiques</w:t>
            </w:r>
            <w:r>
              <w:rPr>
                <w:lang w:val="fr-FR"/>
              </w:rPr>
              <w:t xml:space="preserve"> </w:t>
            </w:r>
            <w:r w:rsidRPr="004C6946">
              <w:rPr>
                <w:lang w:val="fr-FR"/>
              </w:rPr>
              <w:br/>
            </w:r>
            <w:r w:rsidRPr="00CA1B70">
              <w:t>(avec ou sans texte)</w:t>
            </w:r>
          </w:p>
        </w:tc>
      </w:tr>
    </w:tbl>
    <w:p w:rsidR="00972829" w:rsidRPr="00D6729F" w:rsidRDefault="00972829" w:rsidP="00972829">
      <w:pPr>
        <w:pStyle w:val="05BAFUGrundschriftAufzhlung2Hierarchie"/>
        <w:numPr>
          <w:ilvl w:val="0"/>
          <w:numId w:val="0"/>
        </w:numPr>
        <w:rPr>
          <w:lang w:val="fr-CH"/>
        </w:rPr>
      </w:pPr>
    </w:p>
    <w:p w:rsidR="000159CF" w:rsidRPr="00D6729F" w:rsidRDefault="000159CF" w:rsidP="000159CF">
      <w:pPr>
        <w:pStyle w:val="03BAFUUntertitel"/>
        <w:rPr>
          <w:lang w:val="fr-CH"/>
        </w:rPr>
      </w:pPr>
    </w:p>
    <w:p w:rsidR="008347FA" w:rsidRPr="00D6729F" w:rsidRDefault="008347FA" w:rsidP="000159CF">
      <w:pPr>
        <w:pStyle w:val="03BAFUUntertitel"/>
        <w:rPr>
          <w:lang w:val="fr-CH"/>
        </w:rPr>
      </w:pPr>
    </w:p>
    <w:tbl>
      <w:tblPr>
        <w:tblStyle w:val="Gitternetztabelle2"/>
        <w:tblW w:w="0" w:type="dxa"/>
        <w:tblLayout w:type="fixed"/>
        <w:tblCellMar>
          <w:left w:w="57" w:type="dxa"/>
          <w:right w:w="57" w:type="dxa"/>
        </w:tblCellMar>
        <w:tblLook w:val="04A0" w:firstRow="1" w:lastRow="0" w:firstColumn="1" w:lastColumn="0" w:noHBand="0" w:noVBand="1"/>
      </w:tblPr>
      <w:tblGrid>
        <w:gridCol w:w="2410"/>
        <w:gridCol w:w="7487"/>
      </w:tblGrid>
      <w:tr w:rsidR="00F53702" w:rsidTr="00F53702">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left w:val="nil"/>
              <w:bottom w:val="nil"/>
              <w:right w:val="single" w:sz="4" w:space="0" w:color="FFFFFF" w:themeColor="background1"/>
            </w:tcBorders>
            <w:shd w:val="clear" w:color="auto" w:fill="F2F2F2" w:themeFill="background1" w:themeFillShade="F2"/>
            <w:vAlign w:val="center"/>
            <w:hideMark/>
          </w:tcPr>
          <w:p w:rsidR="00F53702" w:rsidRDefault="00CA1B70">
            <w:pPr>
              <w:pStyle w:val="07BAFUTabellelinks"/>
            </w:pPr>
            <w:proofErr w:type="spellStart"/>
            <w:r>
              <w:rPr>
                <w:color w:val="6C9051" w:themeColor="accent2" w:themeShade="BF"/>
              </w:rPr>
              <w:t>Redige</w:t>
            </w:r>
            <w:proofErr w:type="spellEnd"/>
            <w:r>
              <w:rPr>
                <w:color w:val="6C9051" w:themeColor="accent2" w:themeShade="BF"/>
              </w:rPr>
              <w:t>/</w:t>
            </w:r>
            <w:proofErr w:type="spellStart"/>
            <w:r>
              <w:rPr>
                <w:color w:val="6C9051" w:themeColor="accent2" w:themeShade="BF"/>
              </w:rPr>
              <w:t>Approuve</w:t>
            </w:r>
            <w:proofErr w:type="spellEnd"/>
            <w:r>
              <w:rPr>
                <w:color w:val="6C9051" w:themeColor="accent2" w:themeShade="BF"/>
              </w:rPr>
              <w:t xml:space="preserve"> par</w:t>
            </w:r>
          </w:p>
        </w:tc>
        <w:tc>
          <w:tcPr>
            <w:tcW w:w="7487" w:type="dxa"/>
            <w:tcBorders>
              <w:bottom w:val="nil"/>
              <w:right w:val="single" w:sz="4" w:space="0" w:color="FFFFFF" w:themeColor="background1"/>
            </w:tcBorders>
            <w:shd w:val="clear" w:color="auto" w:fill="F2F2F2" w:themeFill="background1" w:themeFillShade="F2"/>
          </w:tcPr>
          <w:p w:rsidR="00F53702" w:rsidRDefault="00F53702">
            <w:pPr>
              <w:pStyle w:val="07BAFUTabellelinks"/>
              <w:cnfStyle w:val="100000000000" w:firstRow="1" w:lastRow="0" w:firstColumn="0" w:lastColumn="0" w:oddVBand="0" w:evenVBand="0" w:oddHBand="0" w:evenHBand="0" w:firstRowFirstColumn="0" w:firstRowLastColumn="0" w:lastRowFirstColumn="0" w:lastRowLastColumn="0"/>
            </w:pPr>
          </w:p>
        </w:tc>
      </w:tr>
      <w:tr w:rsidR="00F53702" w:rsidTr="00F53702">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single" w:sz="4" w:space="0" w:color="FFFFFF" w:themeColor="background1"/>
            </w:tcBorders>
            <w:vAlign w:val="center"/>
            <w:hideMark/>
          </w:tcPr>
          <w:p w:rsidR="00F53702" w:rsidRDefault="00CA1B70">
            <w:pPr>
              <w:pStyle w:val="07BAFUTabellelinks"/>
            </w:pPr>
            <w:r>
              <w:rPr>
                <w:color w:val="6C9051" w:themeColor="accent2" w:themeShade="BF"/>
              </w:rPr>
              <w:t>Date</w:t>
            </w:r>
          </w:p>
        </w:tc>
        <w:tc>
          <w:tcPr>
            <w:tcW w:w="7487" w:type="dxa"/>
            <w:tcBorders>
              <w:top w:val="nil"/>
              <w:left w:val="single" w:sz="2" w:space="0" w:color="666666" w:themeColor="text1" w:themeTint="99"/>
              <w:bottom w:val="nil"/>
              <w:right w:val="single" w:sz="4" w:space="0" w:color="FFFFFF" w:themeColor="background1"/>
            </w:tcBorders>
          </w:tcPr>
          <w:p w:rsidR="00F53702" w:rsidRDefault="00F53702">
            <w:pPr>
              <w:pStyle w:val="07BAFUTabellelinks"/>
              <w:cnfStyle w:val="000000100000" w:firstRow="0" w:lastRow="0" w:firstColumn="0" w:lastColumn="0" w:oddVBand="0" w:evenVBand="0" w:oddHBand="1" w:evenHBand="0" w:firstRowFirstColumn="0" w:firstRowLastColumn="0" w:lastRowFirstColumn="0" w:lastRowLastColumn="0"/>
            </w:pPr>
          </w:p>
        </w:tc>
      </w:tr>
    </w:tbl>
    <w:p w:rsidR="000E0AFD" w:rsidRPr="004E03D2" w:rsidRDefault="000E0AFD" w:rsidP="002B0862">
      <w:pPr>
        <w:pStyle w:val="05BAFUGrundschriftAufzhlung"/>
        <w:numPr>
          <w:ilvl w:val="0"/>
          <w:numId w:val="0"/>
        </w:numPr>
      </w:pPr>
    </w:p>
    <w:sectPr w:rsidR="000E0AFD" w:rsidRPr="004E03D2" w:rsidSect="004E03D2">
      <w:headerReference w:type="default" r:id="rId10"/>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A58" w:rsidRDefault="00D22A58" w:rsidP="00DE38F1">
      <w:pPr>
        <w:spacing w:after="0" w:line="240" w:lineRule="auto"/>
      </w:pPr>
      <w:r>
        <w:separator/>
      </w:r>
    </w:p>
  </w:endnote>
  <w:endnote w:type="continuationSeparator" w:id="0">
    <w:p w:rsidR="00D22A58" w:rsidRDefault="00D22A58"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modern"/>
    <w:notTrueType/>
    <w:pitch w:val="variable"/>
    <w:sig w:usb0="E00002FF" w:usb1="5000785B"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A58" w:rsidRDefault="00D22A58" w:rsidP="00DE38F1">
      <w:pPr>
        <w:spacing w:after="0" w:line="240" w:lineRule="auto"/>
      </w:pPr>
    </w:p>
  </w:footnote>
  <w:footnote w:type="continuationSeparator" w:id="0">
    <w:p w:rsidR="00D22A58" w:rsidRDefault="00D22A58" w:rsidP="00DE38F1">
      <w:pPr>
        <w:spacing w:after="0" w:line="240" w:lineRule="auto"/>
      </w:pPr>
      <w:r>
        <w:continuationSeparator/>
      </w:r>
    </w:p>
  </w:footnote>
  <w:footnote w:id="1">
    <w:p w:rsidR="00312D14" w:rsidRPr="00C64928" w:rsidRDefault="00312D14" w:rsidP="00FF2ABB">
      <w:pPr>
        <w:pStyle w:val="05BAFUFussnote"/>
        <w:rPr>
          <w:lang w:val="fr-CH"/>
        </w:rPr>
      </w:pPr>
      <w:r w:rsidRPr="004C6946">
        <w:rPr>
          <w:rStyle w:val="Funotenzeichen"/>
          <w:lang w:val="fr-FR"/>
        </w:rPr>
        <w:footnoteRef/>
      </w:r>
      <w:r w:rsidR="00C64928" w:rsidRPr="00C64928">
        <w:rPr>
          <w:lang w:val="fr-CH"/>
        </w:rPr>
        <w:t xml:space="preserve"> </w:t>
      </w:r>
      <w:r w:rsidRPr="00C64928">
        <w:rPr>
          <w:lang w:val="fr-CH"/>
        </w:rPr>
        <w:t xml:space="preserve">Au sens de l’ordonnance sur l’utilisation confinée, l’utilisation du panneau de risque biologique est prévue pour les laboratoires de niveaux de </w:t>
      </w:r>
      <w:proofErr w:type="gramStart"/>
      <w:r w:rsidRPr="00C64928">
        <w:rPr>
          <w:lang w:val="fr-CH"/>
        </w:rPr>
        <w:t>sécurité 2 et supérieur</w:t>
      </w:r>
      <w:proofErr w:type="gramEnd"/>
      <w:r w:rsidRPr="00C64928">
        <w:rPr>
          <w:lang w:val="fr-CH"/>
        </w:rPr>
        <w:t xml:space="preserve">. </w:t>
      </w:r>
    </w:p>
  </w:footnote>
  <w:footnote w:id="2">
    <w:p w:rsidR="00312D14" w:rsidRPr="0058005C" w:rsidRDefault="00312D14" w:rsidP="00FF2ABB">
      <w:pPr>
        <w:pStyle w:val="05BAFUFussnote"/>
        <w:rPr>
          <w:lang w:val="fr-CH"/>
        </w:rPr>
      </w:pPr>
      <w:r w:rsidRPr="004C6946">
        <w:rPr>
          <w:rStyle w:val="Funotenzeichen"/>
          <w:lang w:val="fr-FR"/>
        </w:rPr>
        <w:footnoteRef/>
      </w:r>
      <w:r w:rsidRPr="0058005C">
        <w:rPr>
          <w:lang w:val="fr-CH"/>
        </w:rPr>
        <w:t xml:space="preserve"> Le marquage des laboratoires correspond aux locaux indiqués comme présentant un risque dans les plans de risque des bâtiments de </w:t>
      </w:r>
      <w:r w:rsidRPr="0058005C">
        <w:rPr>
          <w:b/>
          <w:color w:val="6C9051" w:themeColor="accent2" w:themeShade="BF"/>
          <w:lang w:val="fr-CH"/>
        </w:rPr>
        <w:t>(nom de l’entreprise).</w:t>
      </w:r>
      <w:r w:rsidRPr="0058005C">
        <w:rPr>
          <w:color w:val="6C9051" w:themeColor="accent2" w:themeShade="BF"/>
          <w:lang w:val="fr-CH"/>
        </w:rPr>
        <w:t xml:space="preserve"> </w:t>
      </w:r>
    </w:p>
  </w:footnote>
  <w:footnote w:id="3">
    <w:p w:rsidR="00312D14" w:rsidRPr="00CA1B70" w:rsidRDefault="00312D14" w:rsidP="00CA1B70">
      <w:pPr>
        <w:pStyle w:val="05BAFUFussnote"/>
        <w:rPr>
          <w:lang w:val="fr-CH"/>
        </w:rPr>
      </w:pPr>
      <w:r>
        <w:rPr>
          <w:rStyle w:val="Funotenzeichen"/>
        </w:rPr>
        <w:footnoteRef/>
      </w:r>
      <w:r w:rsidR="00CA1B70" w:rsidRPr="00CA1B70">
        <w:rPr>
          <w:lang w:val="fr-CH"/>
        </w:rPr>
        <w:t xml:space="preserve"> </w:t>
      </w:r>
      <w:r w:rsidRPr="00CA1B70">
        <w:rPr>
          <w:lang w:val="fr-CH"/>
        </w:rPr>
        <w:t>Si l’intérieur des congélateurs est subdivisé en plusieurs compartiments, on apposera le panneau d’avertissement sur chaque porte intérieure.</w:t>
      </w:r>
    </w:p>
  </w:footnote>
  <w:footnote w:id="4">
    <w:p w:rsidR="00D6729F" w:rsidRPr="00CA1B70" w:rsidRDefault="00D6729F" w:rsidP="00CA1B70">
      <w:pPr>
        <w:pStyle w:val="05BAFUFussnote"/>
        <w:rPr>
          <w:lang w:val="fr-CH"/>
        </w:rPr>
      </w:pPr>
      <w:r w:rsidRPr="002423FD">
        <w:rPr>
          <w:rStyle w:val="Funotenzeichen"/>
          <w:lang w:val="fr-FR"/>
        </w:rPr>
        <w:footnoteRef/>
      </w:r>
      <w:r w:rsidRPr="00CA1B70">
        <w:rPr>
          <w:sz w:val="18"/>
          <w:lang w:val="fr-CH"/>
        </w:rPr>
        <w:t xml:space="preserve">Commande : </w:t>
      </w:r>
      <w:r w:rsidRPr="00256EA7">
        <w:rPr>
          <w:rStyle w:val="Hyperlink"/>
          <w:i w:val="0"/>
          <w:lang w:val="fr-FR"/>
        </w:rPr>
        <w:t>https://www.suva.ch/fr-CH/materiel/produit/autocollant-danger-matieres-toxiques-172920-4195-4195#sch-from-search&amp;mark=1729</w:t>
      </w:r>
      <w:r w:rsidRPr="00256EA7" w:rsidDel="00C146F9">
        <w:rPr>
          <w:rStyle w:val="Hyperlink"/>
          <w:i w:val="0"/>
          <w:lang w:val="fr-F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090642" w:rsidRDefault="008263A1" w:rsidP="00090642">
    <w:pPr>
      <w:pStyle w:val="99BAFUKopfzeileGrau"/>
      <w:rPr>
        <w:lang w:val="fr-CH"/>
      </w:rPr>
    </w:pPr>
    <w:r w:rsidRPr="00090642">
      <w:rPr>
        <w:lang w:val="fr-CH"/>
      </w:rPr>
      <w:t>An</w:t>
    </w:r>
    <w:r w:rsidR="00090642">
      <w:rPr>
        <w:lang w:val="fr-CH"/>
      </w:rPr>
      <w:t>nexe</w:t>
    </w:r>
    <w:r w:rsidRPr="00090642">
      <w:rPr>
        <w:lang w:val="fr-CH"/>
      </w:rPr>
      <w:t xml:space="preserve"> </w:t>
    </w:r>
    <w:r w:rsidR="00DD5049" w:rsidRPr="00090642">
      <w:rPr>
        <w:lang w:val="fr-CH"/>
      </w:rPr>
      <w:t>8</w:t>
    </w:r>
    <w:r w:rsidRPr="00090642">
      <w:rPr>
        <w:lang w:val="fr-CH"/>
      </w:rPr>
      <w:t xml:space="preserve">. </w:t>
    </w:r>
    <w:r w:rsidR="00090642" w:rsidRPr="00090642">
      <w:rPr>
        <w:lang w:val="fr-FR"/>
      </w:rPr>
      <w:t>Concept de sécurité au sens de l’OUC et de l’OPTM pour les laboratoires de niveau </w:t>
    </w:r>
    <w:proofErr w:type="gramStart"/>
    <w:r w:rsidR="00090642" w:rsidRPr="00090642">
      <w:rPr>
        <w:lang w:val="fr-FR"/>
      </w:rPr>
      <w:t>2</w:t>
    </w:r>
    <w:r w:rsidR="00090642">
      <w:rPr>
        <w:lang w:val="fr-FR"/>
      </w:rPr>
      <w:t xml:space="preserve"> </w:t>
    </w:r>
    <w:r w:rsidRPr="00090642">
      <w:rPr>
        <w:rStyle w:val="99Kopfzeilegrau"/>
        <w:color w:val="auto"/>
        <w:lang w:val="fr-CH"/>
      </w:rPr>
      <w:t xml:space="preserve"> </w:t>
    </w:r>
    <w:r w:rsidRPr="00090642">
      <w:rPr>
        <w:rStyle w:val="99Kopfzeilegrau"/>
        <w:lang w:val="fr-CH"/>
      </w:rPr>
      <w:t>©</w:t>
    </w:r>
    <w:proofErr w:type="gramEnd"/>
    <w:r w:rsidRPr="00090642">
      <w:rPr>
        <w:rStyle w:val="99Kopfzeilegrau"/>
        <w:lang w:val="fr-CH"/>
      </w:rPr>
      <w:t xml:space="preserve"> </w:t>
    </w:r>
    <w:r w:rsidR="00090642">
      <w:rPr>
        <w:rStyle w:val="99Kopfzeilegrau"/>
        <w:lang w:val="fr-CH"/>
      </w:rPr>
      <w:t>OFEV</w:t>
    </w:r>
    <w:r w:rsidRPr="00090642">
      <w:rPr>
        <w:rStyle w:val="99Kopfzeilegrau"/>
        <w:lang w:val="fr-CH"/>
      </w:rPr>
      <w:t xml:space="preserve"> 2019</w:t>
    </w:r>
    <w:r w:rsidRPr="00090642">
      <w:rPr>
        <w:lang w:val="fr-CH"/>
      </w:rPr>
      <w:tab/>
    </w:r>
    <w:r w:rsidRPr="00FE73BF">
      <w:fldChar w:fldCharType="begin"/>
    </w:r>
    <w:r w:rsidRPr="00090642">
      <w:rPr>
        <w:lang w:val="fr-CH"/>
      </w:rPr>
      <w:instrText>PAGE   \* MERGEFORMAT</w:instrText>
    </w:r>
    <w:r w:rsidRPr="00FE73BF">
      <w:fldChar w:fldCharType="separate"/>
    </w:r>
    <w:r w:rsidR="00980693">
      <w:rPr>
        <w:noProof/>
        <w:lang w:val="fr-CH"/>
      </w:rPr>
      <w:t>2</w:t>
    </w:r>
    <w:r w:rsidRPr="00FE73BF">
      <w:fldChar w:fldCharType="end"/>
    </w:r>
  </w:p>
  <w:p w:rsidR="008263A1" w:rsidRPr="00090642" w:rsidRDefault="008263A1" w:rsidP="008263A1">
    <w:pPr>
      <w:pStyle w:val="99BAFUSatzspiegellinie"/>
      <w:tabs>
        <w:tab w:val="clear" w:pos="9072"/>
        <w:tab w:val="left" w:pos="1038"/>
      </w:tabs>
      <w:rPr>
        <w:lang w:val="fr-CH"/>
      </w:rPr>
    </w:pPr>
  </w:p>
  <w:p w:rsidR="008263A1" w:rsidRPr="00090642" w:rsidRDefault="008263A1">
    <w:pPr>
      <w:pStyle w:val="Kopfzeile"/>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04236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52D5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EA01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4E0F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58E4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A52EA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6421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3A0A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3EB3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F8C6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000002"/>
    <w:multiLevelType w:val="singleLevel"/>
    <w:tmpl w:val="00000000"/>
    <w:lvl w:ilvl="0">
      <w:start w:val="1"/>
      <w:numFmt w:val="decimal"/>
      <w:lvlText w:val="%1."/>
      <w:lvlJc w:val="left"/>
      <w:pPr>
        <w:tabs>
          <w:tab w:val="num" w:pos="700"/>
        </w:tabs>
        <w:ind w:left="700" w:hanging="700"/>
      </w:pPr>
      <w:rPr>
        <w:rFonts w:hint="default"/>
      </w:rPr>
    </w:lvl>
  </w:abstractNum>
  <w:abstractNum w:abstractNumId="12"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08D504AD"/>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0B10165B"/>
    <w:multiLevelType w:val="hybridMultilevel"/>
    <w:tmpl w:val="B6520BF6"/>
    <w:lvl w:ilvl="0" w:tplc="CB38C6AE">
      <w:start w:val="1"/>
      <w:numFmt w:val="decimal"/>
      <w:lvlText w:val="%1  "/>
      <w:lvlJc w:val="left"/>
      <w:pPr>
        <w:ind w:left="36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0FBB3221"/>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1AA85DA8"/>
    <w:multiLevelType w:val="hybridMultilevel"/>
    <w:tmpl w:val="864CA55E"/>
    <w:lvl w:ilvl="0" w:tplc="79123ED8">
      <w:start w:val="1"/>
      <w:numFmt w:val="decimal"/>
      <w:lvlText w:val="%1  "/>
      <w:lvlJc w:val="left"/>
      <w:pPr>
        <w:ind w:left="72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1D32364D"/>
    <w:multiLevelType w:val="hybridMultilevel"/>
    <w:tmpl w:val="4E884508"/>
    <w:lvl w:ilvl="0" w:tplc="25F2365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24382D46"/>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1" w15:restartNumberingAfterBreak="0">
    <w:nsid w:val="269D0DFF"/>
    <w:multiLevelType w:val="hybridMultilevel"/>
    <w:tmpl w:val="4A8E8E2C"/>
    <w:lvl w:ilvl="0" w:tplc="989895F0">
      <w:start w:val="1"/>
      <w:numFmt w:val="bullet"/>
      <w:lvlText w:val="–"/>
      <w:lvlJc w:val="left"/>
      <w:pPr>
        <w:ind w:left="720" w:hanging="360"/>
      </w:pPr>
      <w:rPr>
        <w:rFonts w:ascii="Times New Roman" w:hAnsi="Times New Roman"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36162B4F"/>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63014C1"/>
    <w:multiLevelType w:val="hybridMultilevel"/>
    <w:tmpl w:val="DCA0A36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373C31C9"/>
    <w:multiLevelType w:val="multilevel"/>
    <w:tmpl w:val="36F25648"/>
    <w:lvl w:ilvl="0">
      <w:start w:val="1"/>
      <w:numFmt w:val="decimal"/>
      <w:suff w:val="nothing"/>
      <w:lvlText w:val="%1  "/>
      <w:lvlJc w:val="left"/>
      <w:pPr>
        <w:ind w:left="0" w:firstLine="0"/>
      </w:pPr>
      <w:rPr>
        <w:rFonts w:ascii="Arial" w:hAnsi="Arial" w:hint="default"/>
        <w:b/>
        <w:i w:val="0"/>
        <w:color w:val="666666"/>
        <w:sz w:val="60"/>
      </w:rPr>
    </w:lvl>
    <w:lvl w:ilvl="1">
      <w:start w:val="1"/>
      <w:numFmt w:val="decimal"/>
      <w:suff w:val="nothing"/>
      <w:lvlText w:val="%1.%2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6" w15:restartNumberingAfterBreak="0">
    <w:nsid w:val="46B004D7"/>
    <w:multiLevelType w:val="hybridMultilevel"/>
    <w:tmpl w:val="D44296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4E7E73B5"/>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60921B7C"/>
    <w:multiLevelType w:val="hybridMultilevel"/>
    <w:tmpl w:val="572EE09E"/>
    <w:lvl w:ilvl="0" w:tplc="989895F0">
      <w:start w:val="1"/>
      <w:numFmt w:val="bullet"/>
      <w:lvlText w:val="–"/>
      <w:lvlJc w:val="left"/>
      <w:pPr>
        <w:ind w:left="720" w:hanging="360"/>
      </w:pPr>
      <w:rPr>
        <w:rFonts w:ascii="Times New Roman" w:hAnsi="Times New Roman" w:cs="Times New Roman" w:hint="default"/>
      </w:rPr>
    </w:lvl>
    <w:lvl w:ilvl="1" w:tplc="0807000F">
      <w:start w:val="1"/>
      <w:numFmt w:val="decimal"/>
      <w:lvlText w:val="%2."/>
      <w:lvlJc w:val="left"/>
      <w:pPr>
        <w:ind w:left="1440" w:hanging="360"/>
      </w:pPr>
      <w:rPr>
        <w:rFont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67DD5974"/>
    <w:multiLevelType w:val="hybridMultilevel"/>
    <w:tmpl w:val="2CB4414A"/>
    <w:lvl w:ilvl="0" w:tplc="5D2A9C8A">
      <w:start w:val="1"/>
      <w:numFmt w:val="decimal"/>
      <w:lvlText w:val="%1  "/>
      <w:lvlJc w:val="left"/>
      <w:pPr>
        <w:ind w:left="360" w:hanging="360"/>
      </w:pPr>
      <w:rPr>
        <w:rFonts w:hint="default"/>
        <w:color w:val="666666"/>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68804EE3"/>
    <w:multiLevelType w:val="hybridMultilevel"/>
    <w:tmpl w:val="2730B12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32" w15:restartNumberingAfterBreak="0">
    <w:nsid w:val="7B677FD7"/>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DC658C0"/>
    <w:multiLevelType w:val="hybridMultilevel"/>
    <w:tmpl w:val="07C8F9E4"/>
    <w:lvl w:ilvl="0" w:tplc="08070019">
      <w:start w:val="1"/>
      <w:numFmt w:val="lowerLetter"/>
      <w:lvlText w:val="%1."/>
      <w:lvlJc w:val="left"/>
      <w:pPr>
        <w:ind w:left="360" w:hanging="360"/>
      </w:pPr>
      <w:rPr>
        <w:rFonts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7DE22146"/>
    <w:multiLevelType w:val="hybridMultilevel"/>
    <w:tmpl w:val="BAEC90EE"/>
    <w:lvl w:ilvl="0" w:tplc="39A6101E">
      <w:start w:val="1"/>
      <w:numFmt w:val="decimal"/>
      <w:pStyle w:val="02BAFUTitelnummeriert"/>
      <w:lvlText w:val="%1."/>
      <w:lvlJc w:val="left"/>
      <w:pPr>
        <w:ind w:left="360" w:hanging="360"/>
      </w:pPr>
      <w:rPr>
        <w:rFonts w:ascii="Arial" w:hAnsi="Arial" w:hint="default"/>
        <w:b/>
        <w:i w:val="0"/>
        <w:sz w:val="24"/>
      </w:rPr>
    </w:lvl>
    <w:lvl w:ilvl="1" w:tplc="08070019" w:tentative="1">
      <w:start w:val="1"/>
      <w:numFmt w:val="lowerLetter"/>
      <w:lvlText w:val="%2."/>
      <w:lvlJc w:val="left"/>
      <w:pPr>
        <w:ind w:left="1440" w:hanging="360"/>
      </w:pPr>
    </w:lvl>
    <w:lvl w:ilvl="2" w:tplc="0807001B">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5" w15:restartNumberingAfterBreak="0">
    <w:nsid w:val="7FBF0E83"/>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9"/>
  </w:num>
  <w:num w:numId="2">
    <w:abstractNumId w:val="17"/>
  </w:num>
  <w:num w:numId="3">
    <w:abstractNumId w:val="14"/>
  </w:num>
  <w:num w:numId="4">
    <w:abstractNumId w:val="20"/>
  </w:num>
  <w:num w:numId="5">
    <w:abstractNumId w:val="32"/>
  </w:num>
  <w:num w:numId="6">
    <w:abstractNumId w:val="25"/>
  </w:num>
  <w:num w:numId="7">
    <w:abstractNumId w:val="25"/>
    <w:lvlOverride w:ilvl="0">
      <w:lvl w:ilvl="0">
        <w:start w:val="1"/>
        <w:numFmt w:val="decimal"/>
        <w:suff w:val="space"/>
        <w:lvlText w:val="%1  "/>
        <w:lvlJc w:val="left"/>
        <w:pPr>
          <w:ind w:left="0" w:firstLine="0"/>
        </w:pPr>
        <w:rPr>
          <w:rFonts w:ascii="Arial" w:hAnsi="Arial" w:hint="default"/>
          <w:b/>
          <w:i w:val="0"/>
          <w:color w:val="000000" w:themeColor="text1"/>
          <w:sz w:val="60"/>
        </w:rPr>
      </w:lvl>
    </w:lvlOverride>
    <w:lvlOverride w:ilvl="1">
      <w:lvl w:ilvl="1">
        <w:start w:val="1"/>
        <w:numFmt w:val="decimal"/>
        <w:suff w:val="space"/>
        <w:lvlText w:val="%1.%2"/>
        <w:lvlJc w:val="left"/>
        <w:pPr>
          <w:ind w:left="0" w:firstLine="0"/>
        </w:pPr>
        <w:rPr>
          <w:rFonts w:ascii="Arial" w:hAnsi="Arial" w:hint="default"/>
          <w:b/>
          <w:i w:val="0"/>
          <w:sz w:val="24"/>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ascii="Arial" w:hAnsi="Arial" w:hint="default"/>
          <w:b w:val="0"/>
          <w:i w:val="0"/>
          <w:sz w:val="20"/>
        </w:rPr>
      </w:lvl>
    </w:lvlOverride>
    <w:lvlOverride w:ilvl="4">
      <w:lvl w:ilvl="4">
        <w:start w:val="1"/>
        <w:numFmt w:val="decimal"/>
        <w:suff w:val="space"/>
        <w:lvlText w:val="%5."/>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8">
    <w:abstractNumId w:val="31"/>
  </w:num>
  <w:num w:numId="9">
    <w:abstractNumId w:val="9"/>
  </w:num>
  <w:num w:numId="10">
    <w:abstractNumId w:val="7"/>
  </w:num>
  <w:num w:numId="11">
    <w:abstractNumId w:val="6"/>
  </w:num>
  <w:num w:numId="12">
    <w:abstractNumId w:val="5"/>
  </w:num>
  <w:num w:numId="13">
    <w:abstractNumId w:val="4"/>
  </w:num>
  <w:num w:numId="14">
    <w:abstractNumId w:val="12"/>
  </w:num>
  <w:num w:numId="15">
    <w:abstractNumId w:val="21"/>
  </w:num>
  <w:num w:numId="16">
    <w:abstractNumId w:val="28"/>
  </w:num>
  <w:num w:numId="17">
    <w:abstractNumId w:val="16"/>
  </w:num>
  <w:num w:numId="18">
    <w:abstractNumId w:val="31"/>
    <w:lvlOverride w:ilvl="0">
      <w:lvl w:ilvl="0">
        <w:start w:val="1"/>
        <w:numFmt w:val="decimal"/>
        <w:pStyle w:val="01BAFUKapiteltitelnummeriert"/>
        <w:suff w:val="nothing"/>
        <w:lvlText w:val="%1  "/>
        <w:lvlJc w:val="left"/>
        <w:pPr>
          <w:ind w:left="0" w:firstLine="0"/>
        </w:pPr>
        <w:rPr>
          <w:rFonts w:ascii="Arial" w:hAnsi="Arial" w:hint="default"/>
          <w:b/>
          <w:i w:val="0"/>
          <w:color w:val="666666"/>
          <w:sz w:val="60"/>
        </w:rPr>
      </w:lvl>
    </w:lvlOverride>
    <w:lvlOverride w:ilvl="1">
      <w:lvl w:ilvl="1">
        <w:start w:val="1"/>
        <w:numFmt w:val="decimal"/>
        <w:suff w:val="nothing"/>
        <w:lvlText w:val="%1.%2  "/>
        <w:lvlJc w:val="left"/>
        <w:pPr>
          <w:ind w:left="0" w:firstLine="0"/>
        </w:pPr>
        <w:rPr>
          <w:rFonts w:ascii="Arial" w:hAnsi="Arial" w:hint="default"/>
          <w:b/>
          <w:i w:val="0"/>
          <w:sz w:val="24"/>
        </w:rPr>
      </w:lvl>
    </w:lvlOverride>
    <w:lvlOverride w:ilvl="2">
      <w:lvl w:ilvl="2">
        <w:start w:val="1"/>
        <w:numFmt w:val="decimal"/>
        <w:suff w:val="nothing"/>
        <w:lvlText w:val="%1.%2.%3  "/>
        <w:lvlJc w:val="left"/>
        <w:pPr>
          <w:ind w:left="0" w:firstLine="0"/>
        </w:pPr>
        <w:rPr>
          <w:rFonts w:hint="default"/>
        </w:rPr>
      </w:lvl>
    </w:lvlOverride>
    <w:lvlOverride w:ilvl="3">
      <w:lvl w:ilvl="3">
        <w:start w:val="1"/>
        <w:numFmt w:val="decimal"/>
        <w:suff w:val="nothing"/>
        <w:lvlText w:val="%1.%2.%3.%4  "/>
        <w:lvlJc w:val="left"/>
        <w:pPr>
          <w:ind w:left="0" w:firstLine="0"/>
        </w:pPr>
        <w:rPr>
          <w:rFonts w:ascii="Arial" w:hAnsi="Arial" w:hint="default"/>
          <w:b w:val="0"/>
          <w:i w:val="0"/>
          <w:sz w:val="20"/>
        </w:rPr>
      </w:lvl>
    </w:lvlOverride>
    <w:lvlOverride w:ilvl="4">
      <w:lvl w:ilvl="4">
        <w:start w:val="1"/>
        <w:numFmt w:val="decimal"/>
        <w:suff w:val="nothing"/>
        <w:lvlText w:val="%1.%2.%3.%4.%5  "/>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19">
    <w:abstractNumId w:val="8"/>
  </w:num>
  <w:num w:numId="20">
    <w:abstractNumId w:val="3"/>
  </w:num>
  <w:num w:numId="21">
    <w:abstractNumId w:val="2"/>
  </w:num>
  <w:num w:numId="22">
    <w:abstractNumId w:val="1"/>
  </w:num>
  <w:num w:numId="23">
    <w:abstractNumId w:val="0"/>
  </w:num>
  <w:num w:numId="24">
    <w:abstractNumId w:val="22"/>
  </w:num>
  <w:num w:numId="25">
    <w:abstractNumId w:val="18"/>
  </w:num>
  <w:num w:numId="26">
    <w:abstractNumId w:val="34"/>
  </w:num>
  <w:num w:numId="27">
    <w:abstractNumId w:val="26"/>
  </w:num>
  <w:num w:numId="28">
    <w:abstractNumId w:val="33"/>
  </w:num>
  <w:num w:numId="29">
    <w:abstractNumId w:val="22"/>
  </w:num>
  <w:num w:numId="30">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abstractNumId w:val="15"/>
  </w:num>
  <w:num w:numId="32">
    <w:abstractNumId w:val="12"/>
  </w:num>
  <w:num w:numId="33">
    <w:abstractNumId w:val="19"/>
  </w:num>
  <w:num w:numId="34">
    <w:abstractNumId w:val="23"/>
  </w:num>
  <w:num w:numId="35">
    <w:abstractNumId w:val="13"/>
  </w:num>
  <w:num w:numId="36">
    <w:abstractNumId w:val="12"/>
  </w:num>
  <w:num w:numId="37">
    <w:abstractNumId w:val="35"/>
  </w:num>
  <w:num w:numId="38">
    <w:abstractNumId w:val="24"/>
  </w:num>
  <w:num w:numId="39">
    <w:abstractNumId w:val="12"/>
  </w:num>
  <w:num w:numId="40">
    <w:abstractNumId w:val="27"/>
  </w:num>
  <w:num w:numId="41">
    <w:abstractNumId w:val="16"/>
  </w:num>
  <w:num w:numId="42">
    <w:abstractNumId w:val="11"/>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159CF"/>
    <w:rsid w:val="0002726B"/>
    <w:rsid w:val="000508B2"/>
    <w:rsid w:val="000512CD"/>
    <w:rsid w:val="00054899"/>
    <w:rsid w:val="000568A8"/>
    <w:rsid w:val="000731DA"/>
    <w:rsid w:val="00077CC3"/>
    <w:rsid w:val="00084994"/>
    <w:rsid w:val="000904E5"/>
    <w:rsid w:val="00090642"/>
    <w:rsid w:val="000C7E51"/>
    <w:rsid w:val="000D6AEE"/>
    <w:rsid w:val="000E0AFD"/>
    <w:rsid w:val="000E452C"/>
    <w:rsid w:val="000E45B2"/>
    <w:rsid w:val="00114F0A"/>
    <w:rsid w:val="0011540C"/>
    <w:rsid w:val="00137A4D"/>
    <w:rsid w:val="00141E0E"/>
    <w:rsid w:val="00151AA2"/>
    <w:rsid w:val="00153C5B"/>
    <w:rsid w:val="00153F00"/>
    <w:rsid w:val="00153F2E"/>
    <w:rsid w:val="001616BD"/>
    <w:rsid w:val="001651FF"/>
    <w:rsid w:val="001710A2"/>
    <w:rsid w:val="00171342"/>
    <w:rsid w:val="00174045"/>
    <w:rsid w:val="001773BB"/>
    <w:rsid w:val="00194DC9"/>
    <w:rsid w:val="001A44A2"/>
    <w:rsid w:val="001B43F2"/>
    <w:rsid w:val="001C1F8F"/>
    <w:rsid w:val="001C37D6"/>
    <w:rsid w:val="001C5CBC"/>
    <w:rsid w:val="001D5333"/>
    <w:rsid w:val="001D5784"/>
    <w:rsid w:val="001E08D4"/>
    <w:rsid w:val="001E33A5"/>
    <w:rsid w:val="001F376D"/>
    <w:rsid w:val="001F3837"/>
    <w:rsid w:val="00203AE3"/>
    <w:rsid w:val="00206A92"/>
    <w:rsid w:val="0022112A"/>
    <w:rsid w:val="00252555"/>
    <w:rsid w:val="00256463"/>
    <w:rsid w:val="002677B6"/>
    <w:rsid w:val="00267CF3"/>
    <w:rsid w:val="00276DDF"/>
    <w:rsid w:val="00284FE3"/>
    <w:rsid w:val="00286B19"/>
    <w:rsid w:val="002B0862"/>
    <w:rsid w:val="002C386A"/>
    <w:rsid w:val="002C7AD1"/>
    <w:rsid w:val="002F1914"/>
    <w:rsid w:val="00303E74"/>
    <w:rsid w:val="0030499A"/>
    <w:rsid w:val="00312C36"/>
    <w:rsid w:val="00312D14"/>
    <w:rsid w:val="003176A2"/>
    <w:rsid w:val="00340CA8"/>
    <w:rsid w:val="00342FD2"/>
    <w:rsid w:val="00345392"/>
    <w:rsid w:val="00350EB3"/>
    <w:rsid w:val="00355384"/>
    <w:rsid w:val="003565E8"/>
    <w:rsid w:val="003741F7"/>
    <w:rsid w:val="003746C6"/>
    <w:rsid w:val="003766B9"/>
    <w:rsid w:val="00392765"/>
    <w:rsid w:val="003A2FCE"/>
    <w:rsid w:val="003A597F"/>
    <w:rsid w:val="003B6705"/>
    <w:rsid w:val="003E0730"/>
    <w:rsid w:val="00423368"/>
    <w:rsid w:val="00456CCB"/>
    <w:rsid w:val="00463452"/>
    <w:rsid w:val="00465964"/>
    <w:rsid w:val="00490C6C"/>
    <w:rsid w:val="004B4476"/>
    <w:rsid w:val="004B7112"/>
    <w:rsid w:val="004C0384"/>
    <w:rsid w:val="004C4B1D"/>
    <w:rsid w:val="004E03D2"/>
    <w:rsid w:val="004E7EAC"/>
    <w:rsid w:val="004F374B"/>
    <w:rsid w:val="004F44ED"/>
    <w:rsid w:val="0051314B"/>
    <w:rsid w:val="00514404"/>
    <w:rsid w:val="00526A0C"/>
    <w:rsid w:val="005325DD"/>
    <w:rsid w:val="005413E3"/>
    <w:rsid w:val="00546E75"/>
    <w:rsid w:val="00555CC1"/>
    <w:rsid w:val="00570D73"/>
    <w:rsid w:val="00573B63"/>
    <w:rsid w:val="0058005C"/>
    <w:rsid w:val="00590EFB"/>
    <w:rsid w:val="005936E6"/>
    <w:rsid w:val="00597917"/>
    <w:rsid w:val="005A2AD0"/>
    <w:rsid w:val="005B2F37"/>
    <w:rsid w:val="005B4E5A"/>
    <w:rsid w:val="005C4B31"/>
    <w:rsid w:val="005D4790"/>
    <w:rsid w:val="005D54DA"/>
    <w:rsid w:val="005F1E57"/>
    <w:rsid w:val="005F66F3"/>
    <w:rsid w:val="0060561E"/>
    <w:rsid w:val="00615917"/>
    <w:rsid w:val="00620125"/>
    <w:rsid w:val="00624E5D"/>
    <w:rsid w:val="0062603E"/>
    <w:rsid w:val="00640683"/>
    <w:rsid w:val="006555AB"/>
    <w:rsid w:val="00656D20"/>
    <w:rsid w:val="00656E64"/>
    <w:rsid w:val="00662AEE"/>
    <w:rsid w:val="00667DD8"/>
    <w:rsid w:val="00673184"/>
    <w:rsid w:val="00675961"/>
    <w:rsid w:val="0068153F"/>
    <w:rsid w:val="006822CA"/>
    <w:rsid w:val="0068661A"/>
    <w:rsid w:val="006A2B0C"/>
    <w:rsid w:val="006B4642"/>
    <w:rsid w:val="006E2BB4"/>
    <w:rsid w:val="006E2C99"/>
    <w:rsid w:val="006E453A"/>
    <w:rsid w:val="006E7C6F"/>
    <w:rsid w:val="006F27DB"/>
    <w:rsid w:val="007004B3"/>
    <w:rsid w:val="00702B4D"/>
    <w:rsid w:val="00704BD5"/>
    <w:rsid w:val="00705F68"/>
    <w:rsid w:val="00706C67"/>
    <w:rsid w:val="0071445F"/>
    <w:rsid w:val="0071576D"/>
    <w:rsid w:val="00727ECB"/>
    <w:rsid w:val="0073013E"/>
    <w:rsid w:val="007313BE"/>
    <w:rsid w:val="007329FD"/>
    <w:rsid w:val="00734F2C"/>
    <w:rsid w:val="0074070B"/>
    <w:rsid w:val="0074451B"/>
    <w:rsid w:val="00763C01"/>
    <w:rsid w:val="00763EC0"/>
    <w:rsid w:val="007657BC"/>
    <w:rsid w:val="007669E5"/>
    <w:rsid w:val="00784F1A"/>
    <w:rsid w:val="0079704F"/>
    <w:rsid w:val="007A2A66"/>
    <w:rsid w:val="007A4B64"/>
    <w:rsid w:val="007B0F69"/>
    <w:rsid w:val="007B3F2C"/>
    <w:rsid w:val="007B48BE"/>
    <w:rsid w:val="007C29F7"/>
    <w:rsid w:val="007D348C"/>
    <w:rsid w:val="007D51FC"/>
    <w:rsid w:val="007E7634"/>
    <w:rsid w:val="007F5163"/>
    <w:rsid w:val="0080534A"/>
    <w:rsid w:val="00821FE4"/>
    <w:rsid w:val="008263A1"/>
    <w:rsid w:val="00830F17"/>
    <w:rsid w:val="00832A96"/>
    <w:rsid w:val="008342B2"/>
    <w:rsid w:val="008347FA"/>
    <w:rsid w:val="0083754E"/>
    <w:rsid w:val="00840AB7"/>
    <w:rsid w:val="0085003C"/>
    <w:rsid w:val="00855F6B"/>
    <w:rsid w:val="008862D6"/>
    <w:rsid w:val="00895250"/>
    <w:rsid w:val="008B03E6"/>
    <w:rsid w:val="008D6A8F"/>
    <w:rsid w:val="008E1175"/>
    <w:rsid w:val="008E2F9D"/>
    <w:rsid w:val="00902C57"/>
    <w:rsid w:val="009071AD"/>
    <w:rsid w:val="00912EEC"/>
    <w:rsid w:val="00915D5B"/>
    <w:rsid w:val="00916073"/>
    <w:rsid w:val="0091784A"/>
    <w:rsid w:val="009365F9"/>
    <w:rsid w:val="00942F12"/>
    <w:rsid w:val="0095210C"/>
    <w:rsid w:val="00972829"/>
    <w:rsid w:val="00980693"/>
    <w:rsid w:val="00995980"/>
    <w:rsid w:val="009A05C8"/>
    <w:rsid w:val="009A2346"/>
    <w:rsid w:val="009A4697"/>
    <w:rsid w:val="009A4E87"/>
    <w:rsid w:val="009B04F2"/>
    <w:rsid w:val="009B6A65"/>
    <w:rsid w:val="009C1E92"/>
    <w:rsid w:val="009C6BE6"/>
    <w:rsid w:val="009D2A0F"/>
    <w:rsid w:val="009D2E2D"/>
    <w:rsid w:val="009D5969"/>
    <w:rsid w:val="009D5FFF"/>
    <w:rsid w:val="009D6C37"/>
    <w:rsid w:val="009D727E"/>
    <w:rsid w:val="009E4826"/>
    <w:rsid w:val="009E4C68"/>
    <w:rsid w:val="009E51A0"/>
    <w:rsid w:val="009F49D8"/>
    <w:rsid w:val="00A14E83"/>
    <w:rsid w:val="00A23AAB"/>
    <w:rsid w:val="00A255F2"/>
    <w:rsid w:val="00A36765"/>
    <w:rsid w:val="00A60378"/>
    <w:rsid w:val="00A72158"/>
    <w:rsid w:val="00A82010"/>
    <w:rsid w:val="00A84F32"/>
    <w:rsid w:val="00A97A6B"/>
    <w:rsid w:val="00AB39EF"/>
    <w:rsid w:val="00AC2BB5"/>
    <w:rsid w:val="00AC4985"/>
    <w:rsid w:val="00AD2418"/>
    <w:rsid w:val="00AE0E53"/>
    <w:rsid w:val="00AE55DC"/>
    <w:rsid w:val="00AF3C5E"/>
    <w:rsid w:val="00B17637"/>
    <w:rsid w:val="00B21758"/>
    <w:rsid w:val="00B319B1"/>
    <w:rsid w:val="00B325D1"/>
    <w:rsid w:val="00B40C53"/>
    <w:rsid w:val="00B63EAC"/>
    <w:rsid w:val="00B72F99"/>
    <w:rsid w:val="00B87B03"/>
    <w:rsid w:val="00B91E01"/>
    <w:rsid w:val="00B95429"/>
    <w:rsid w:val="00B95729"/>
    <w:rsid w:val="00BB0408"/>
    <w:rsid w:val="00BB2C13"/>
    <w:rsid w:val="00BC08C8"/>
    <w:rsid w:val="00BC1ED8"/>
    <w:rsid w:val="00BD7ACA"/>
    <w:rsid w:val="00BE4C60"/>
    <w:rsid w:val="00BF0385"/>
    <w:rsid w:val="00BF185C"/>
    <w:rsid w:val="00BF5276"/>
    <w:rsid w:val="00C030CC"/>
    <w:rsid w:val="00C06D65"/>
    <w:rsid w:val="00C562AD"/>
    <w:rsid w:val="00C603A6"/>
    <w:rsid w:val="00C64928"/>
    <w:rsid w:val="00C71A5D"/>
    <w:rsid w:val="00C732B1"/>
    <w:rsid w:val="00C73B33"/>
    <w:rsid w:val="00C81D31"/>
    <w:rsid w:val="00C84530"/>
    <w:rsid w:val="00C86541"/>
    <w:rsid w:val="00C90A42"/>
    <w:rsid w:val="00CA1B70"/>
    <w:rsid w:val="00CB5B6D"/>
    <w:rsid w:val="00CC0951"/>
    <w:rsid w:val="00CC1A82"/>
    <w:rsid w:val="00CC6A37"/>
    <w:rsid w:val="00CE6B13"/>
    <w:rsid w:val="00CF0B3C"/>
    <w:rsid w:val="00CF4C7D"/>
    <w:rsid w:val="00CF6289"/>
    <w:rsid w:val="00CF7E2C"/>
    <w:rsid w:val="00D02888"/>
    <w:rsid w:val="00D046D6"/>
    <w:rsid w:val="00D11BBC"/>
    <w:rsid w:val="00D12461"/>
    <w:rsid w:val="00D22A58"/>
    <w:rsid w:val="00D313E8"/>
    <w:rsid w:val="00D32634"/>
    <w:rsid w:val="00D3342E"/>
    <w:rsid w:val="00D3752A"/>
    <w:rsid w:val="00D45963"/>
    <w:rsid w:val="00D45CE1"/>
    <w:rsid w:val="00D53403"/>
    <w:rsid w:val="00D654D6"/>
    <w:rsid w:val="00D6729F"/>
    <w:rsid w:val="00D93ADD"/>
    <w:rsid w:val="00D9789D"/>
    <w:rsid w:val="00DA11C0"/>
    <w:rsid w:val="00DA351C"/>
    <w:rsid w:val="00DB118B"/>
    <w:rsid w:val="00DD5049"/>
    <w:rsid w:val="00DE38F1"/>
    <w:rsid w:val="00DE4CF2"/>
    <w:rsid w:val="00DF10B8"/>
    <w:rsid w:val="00E01811"/>
    <w:rsid w:val="00E03B46"/>
    <w:rsid w:val="00E3414A"/>
    <w:rsid w:val="00E40A11"/>
    <w:rsid w:val="00E4541E"/>
    <w:rsid w:val="00E45DD9"/>
    <w:rsid w:val="00E4708D"/>
    <w:rsid w:val="00E477CC"/>
    <w:rsid w:val="00E517EA"/>
    <w:rsid w:val="00E56938"/>
    <w:rsid w:val="00E57B38"/>
    <w:rsid w:val="00E7245F"/>
    <w:rsid w:val="00E76A19"/>
    <w:rsid w:val="00E81548"/>
    <w:rsid w:val="00EA3E4B"/>
    <w:rsid w:val="00EA4E63"/>
    <w:rsid w:val="00EC4066"/>
    <w:rsid w:val="00ED6F44"/>
    <w:rsid w:val="00ED789D"/>
    <w:rsid w:val="00EF3BDB"/>
    <w:rsid w:val="00F05162"/>
    <w:rsid w:val="00F06554"/>
    <w:rsid w:val="00F10543"/>
    <w:rsid w:val="00F21441"/>
    <w:rsid w:val="00F325C1"/>
    <w:rsid w:val="00F336DA"/>
    <w:rsid w:val="00F3466A"/>
    <w:rsid w:val="00F53702"/>
    <w:rsid w:val="00F57024"/>
    <w:rsid w:val="00F63A80"/>
    <w:rsid w:val="00F71844"/>
    <w:rsid w:val="00F832E0"/>
    <w:rsid w:val="00F9380F"/>
    <w:rsid w:val="00F9522A"/>
    <w:rsid w:val="00F96B94"/>
    <w:rsid w:val="00FA4C27"/>
    <w:rsid w:val="00FA5113"/>
    <w:rsid w:val="00FB0BA4"/>
    <w:rsid w:val="00FB0E30"/>
    <w:rsid w:val="00FC3FD5"/>
    <w:rsid w:val="00FC6C30"/>
    <w:rsid w:val="00FD024C"/>
    <w:rsid w:val="00FD2B6A"/>
    <w:rsid w:val="00FE0F73"/>
    <w:rsid w:val="00FE73BF"/>
    <w:rsid w:val="00FF2201"/>
    <w:rsid w:val="00FF2AB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8"/>
      </w:numPr>
    </w:pPr>
  </w:style>
  <w:style w:type="paragraph" w:customStyle="1" w:styleId="02BAFUTitelnummeriert">
    <w:name w:val="02_BAFU_Titel_nummeriert"/>
    <w:basedOn w:val="Standard"/>
    <w:qFormat/>
    <w:rsid w:val="00EC4066"/>
    <w:pPr>
      <w:numPr>
        <w:numId w:val="26"/>
      </w:numPr>
      <w:tabs>
        <w:tab w:val="right" w:pos="9015"/>
      </w:tabs>
      <w:spacing w:after="284" w:line="283" w:lineRule="exact"/>
    </w:pPr>
    <w:rPr>
      <w:rFonts w:ascii="Arial" w:hAnsi="Arial" w:cs="Arial"/>
      <w:b/>
      <w:sz w:val="24"/>
      <w:szCs w:val="24"/>
    </w:rPr>
  </w:style>
  <w:style w:type="numbering" w:customStyle="1" w:styleId="BAFUTitelhierarchie">
    <w:name w:val="BAFU_Titelhierarchie"/>
    <w:uiPriority w:val="99"/>
    <w:rsid w:val="006E2C99"/>
    <w:pPr>
      <w:numPr>
        <w:numId w:val="4"/>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semiHidden/>
    <w:unhideWhenUsed/>
    <w:rsid w:val="002525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561E"/>
    <w:rPr>
      <w:sz w:val="20"/>
      <w:szCs w:val="20"/>
    </w:rPr>
  </w:style>
  <w:style w:type="character" w:styleId="Funotenzeichen">
    <w:name w:val="footnote reference"/>
    <w:basedOn w:val="Absatz-Standardschriftart"/>
    <w:semiHidden/>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14"/>
      </w:numPr>
      <w:ind w:left="199" w:hanging="199"/>
    </w:pPr>
  </w:style>
  <w:style w:type="paragraph" w:customStyle="1" w:styleId="05BAFUGrundschriftAufzhlung">
    <w:name w:val="05_BAFU_Grundschrift Aufzählung"/>
    <w:basedOn w:val="05BAFUGrundschriftAufzhlungletzte"/>
    <w:qFormat/>
    <w:rsid w:val="007F5163"/>
    <w:pPr>
      <w:spacing w:after="0"/>
      <w:ind w:left="360" w:hanging="360"/>
    </w:pPr>
  </w:style>
  <w:style w:type="paragraph" w:customStyle="1" w:styleId="05BAFUGrundschriftAufzhlung2Hierarchie">
    <w:name w:val="05_BAFU_Grundschrift Aufzählung 2. Hierarchie"/>
    <w:basedOn w:val="05BAFUGrundschriftAufzhlung"/>
    <w:qFormat/>
    <w:rsid w:val="009E4826"/>
    <w:pPr>
      <w:numPr>
        <w:ilvl w:val="1"/>
        <w:numId w:val="17"/>
      </w:numPr>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24"/>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 w:type="paragraph" w:customStyle="1" w:styleId="Erluterung2">
    <w:name w:val="Erläuterung 2"/>
    <w:basedOn w:val="Standard"/>
    <w:rsid w:val="00090642"/>
    <w:pPr>
      <w:pBdr>
        <w:top w:val="single" w:sz="4" w:space="4" w:color="008080"/>
        <w:left w:val="single" w:sz="4" w:space="2" w:color="008080"/>
        <w:bottom w:val="single" w:sz="4" w:space="4" w:color="008080"/>
        <w:right w:val="single" w:sz="4" w:space="0" w:color="008080"/>
      </w:pBdr>
      <w:shd w:val="pct10" w:color="auto" w:fill="auto"/>
      <w:spacing w:after="0" w:line="240" w:lineRule="exact"/>
    </w:pPr>
    <w:rPr>
      <w:rFonts w:ascii="Helvetica" w:eastAsia="Times" w:hAnsi="Helvetica" w:cs="Times New Roman"/>
      <w:i/>
      <w:smallCaps/>
      <w:color w:val="00808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032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P:\Projekte\Publishing\Publikationen\UV%200817%20Aktualisierung%20Betr.%20Sicherheitskonzept%20(ESV)\03-Layout\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20693-1809-49AE-82E0-FB452EE70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Template>
  <TotalTime>0</TotalTime>
  <Pages>2</Pages>
  <Words>455</Words>
  <Characters>2873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Administrator</cp:lastModifiedBy>
  <cp:revision>10</cp:revision>
  <cp:lastPrinted>2019-09-05T12:42:00Z</cp:lastPrinted>
  <dcterms:created xsi:type="dcterms:W3CDTF">2020-02-04T08:00:00Z</dcterms:created>
  <dcterms:modified xsi:type="dcterms:W3CDTF">2020-02-04T08:08:00Z</dcterms:modified>
</cp:coreProperties>
</file>