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561178" w:rsidRDefault="009E4C68" w:rsidP="009E4C68">
      <w:pPr>
        <w:pStyle w:val="01BAFUKapiteltitelnummeriert"/>
        <w:numPr>
          <w:ilvl w:val="0"/>
          <w:numId w:val="0"/>
        </w:numPr>
        <w:rPr>
          <w:lang w:val="fr-CH"/>
        </w:rPr>
      </w:pPr>
      <w:bookmarkStart w:id="0" w:name="_Toc12457507"/>
      <w:r w:rsidRPr="00561178">
        <w:rPr>
          <w:color w:val="B6BDBB"/>
          <w:lang w:val="fr-CH"/>
        </w:rPr>
        <w:t>An</w:t>
      </w:r>
      <w:r w:rsidR="00322B52" w:rsidRPr="00561178">
        <w:rPr>
          <w:color w:val="B6BDBB"/>
          <w:lang w:val="fr-CH"/>
        </w:rPr>
        <w:t>nexe</w:t>
      </w:r>
      <w:r w:rsidRPr="00561178">
        <w:rPr>
          <w:color w:val="B6BDBB"/>
          <w:lang w:val="fr-CH"/>
        </w:rPr>
        <w:t xml:space="preserve"> </w:t>
      </w:r>
      <w:r w:rsidR="00984E0B" w:rsidRPr="00561178">
        <w:rPr>
          <w:color w:val="B6BDBB"/>
          <w:lang w:val="fr-CH"/>
        </w:rPr>
        <w:t>12</w:t>
      </w:r>
      <w:r w:rsidRPr="00561178">
        <w:rPr>
          <w:lang w:val="fr-CH"/>
        </w:rPr>
        <w:t xml:space="preserve"> </w:t>
      </w:r>
      <w:r w:rsidRPr="00561178">
        <w:rPr>
          <w:lang w:val="fr-CH"/>
        </w:rPr>
        <w:br/>
      </w:r>
      <w:bookmarkEnd w:id="0"/>
      <w:r w:rsidR="00561178" w:rsidRPr="00561178">
        <w:rPr>
          <w:lang w:val="fr-FR"/>
        </w:rPr>
        <w:t xml:space="preserve">Désinfection et nettoyage </w:t>
      </w:r>
      <w:r w:rsidR="00561178">
        <w:rPr>
          <w:lang w:val="fr-FR"/>
        </w:rPr>
        <w:br/>
      </w:r>
      <w:r w:rsidR="00561178" w:rsidRPr="00561178">
        <w:rPr>
          <w:lang w:val="fr-FR"/>
        </w:rPr>
        <w:t>(plan d’hygiène)</w:t>
      </w:r>
    </w:p>
    <w:p w:rsidR="00561178" w:rsidRPr="00561178" w:rsidRDefault="00561178" w:rsidP="00DA6975">
      <w:pPr>
        <w:pStyle w:val="05BAFUGrundschrift"/>
        <w:spacing w:after="200"/>
        <w:rPr>
          <w:b/>
          <w:color w:val="6C9051" w:themeColor="accent2" w:themeShade="BF"/>
          <w:lang w:val="fr-FR"/>
        </w:rPr>
      </w:pPr>
      <w:r w:rsidRPr="00561178">
        <w:rPr>
          <w:b/>
          <w:color w:val="6C9051" w:themeColor="accent2" w:themeShade="BF"/>
          <w:lang w:val="fr-FR"/>
        </w:rPr>
        <w:t>Ce document doit être adapté et complété en fonction des spécificités de l’entreprise.</w:t>
      </w:r>
    </w:p>
    <w:p w:rsidR="00DD5049" w:rsidRDefault="00AF4C02" w:rsidP="00DA6975">
      <w:pPr>
        <w:pStyle w:val="02BAFUTitelnummeriert"/>
        <w:spacing w:before="400"/>
        <w:ind w:left="357" w:hanging="357"/>
      </w:pPr>
      <w:r w:rsidRPr="00AF4C02">
        <w:rPr>
          <w:lang w:val="fr-FR"/>
        </w:rPr>
        <w:t>S’applique aux locaux</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84"/>
        <w:gridCol w:w="3285"/>
        <w:gridCol w:w="3285"/>
      </w:tblGrid>
      <w:tr w:rsidR="00984E0B" w:rsidRPr="00984E0B" w:rsidTr="00984E0B">
        <w:tc>
          <w:tcPr>
            <w:tcW w:w="3284" w:type="dxa"/>
            <w:tcBorders>
              <w:top w:val="single" w:sz="12" w:space="0" w:color="auto"/>
              <w:left w:val="single" w:sz="12" w:space="0" w:color="auto"/>
              <w:bottom w:val="single" w:sz="12" w:space="0" w:color="auto"/>
            </w:tcBorders>
          </w:tcPr>
          <w:p w:rsidR="00984E0B" w:rsidRPr="00984E0B" w:rsidRDefault="00AF4C02" w:rsidP="003A43C2">
            <w:pPr>
              <w:spacing w:before="60" w:after="60"/>
              <w:ind w:left="57" w:right="57"/>
              <w:rPr>
                <w:rFonts w:ascii="Arial" w:hAnsi="Arial"/>
                <w:b/>
                <w:sz w:val="16"/>
                <w:szCs w:val="16"/>
              </w:rPr>
            </w:pPr>
            <w:r w:rsidRPr="00AF4C02">
              <w:rPr>
                <w:rFonts w:ascii="Arial" w:hAnsi="Arial"/>
                <w:b/>
                <w:sz w:val="16"/>
                <w:szCs w:val="16"/>
                <w:lang w:val="fr-FR"/>
              </w:rPr>
              <w:t>Local n°</w:t>
            </w:r>
          </w:p>
        </w:tc>
        <w:tc>
          <w:tcPr>
            <w:tcW w:w="3285" w:type="dxa"/>
            <w:tcBorders>
              <w:top w:val="single" w:sz="12" w:space="0" w:color="auto"/>
              <w:bottom w:val="single" w:sz="12" w:space="0" w:color="auto"/>
              <w:right w:val="single" w:sz="4" w:space="0" w:color="auto"/>
            </w:tcBorders>
          </w:tcPr>
          <w:p w:rsidR="00984E0B" w:rsidRPr="00984E0B" w:rsidRDefault="00AF4C02" w:rsidP="003A43C2">
            <w:pPr>
              <w:spacing w:before="60" w:after="60"/>
              <w:ind w:left="57" w:right="57"/>
              <w:rPr>
                <w:rFonts w:ascii="Arial" w:hAnsi="Arial"/>
                <w:b/>
                <w:sz w:val="16"/>
                <w:szCs w:val="16"/>
              </w:rPr>
            </w:pPr>
            <w:r w:rsidRPr="00AF4C02">
              <w:rPr>
                <w:rFonts w:ascii="Arial" w:hAnsi="Arial"/>
                <w:b/>
                <w:sz w:val="16"/>
                <w:szCs w:val="16"/>
                <w:lang w:val="fr-FR"/>
              </w:rPr>
              <w:t>Organismes</w:t>
            </w:r>
          </w:p>
        </w:tc>
        <w:tc>
          <w:tcPr>
            <w:tcW w:w="3285" w:type="dxa"/>
            <w:tcBorders>
              <w:top w:val="single" w:sz="12" w:space="0" w:color="auto"/>
              <w:left w:val="single" w:sz="4" w:space="0" w:color="auto"/>
              <w:bottom w:val="single" w:sz="12" w:space="0" w:color="auto"/>
              <w:right w:val="single" w:sz="12" w:space="0" w:color="auto"/>
            </w:tcBorders>
          </w:tcPr>
          <w:p w:rsidR="00984E0B" w:rsidRPr="00984E0B" w:rsidRDefault="00AF4C02" w:rsidP="003A43C2">
            <w:pPr>
              <w:spacing w:before="60" w:after="60"/>
              <w:ind w:right="57"/>
              <w:rPr>
                <w:rFonts w:ascii="Arial" w:hAnsi="Arial"/>
                <w:b/>
                <w:sz w:val="16"/>
                <w:szCs w:val="16"/>
              </w:rPr>
            </w:pPr>
            <w:r w:rsidRPr="00AF4C02">
              <w:rPr>
                <w:rFonts w:ascii="Arial" w:hAnsi="Arial"/>
                <w:b/>
                <w:sz w:val="16"/>
                <w:szCs w:val="16"/>
                <w:lang w:val="fr-FR"/>
              </w:rPr>
              <w:t>Chef de laboratoire</w:t>
            </w:r>
          </w:p>
        </w:tc>
      </w:tr>
      <w:tr w:rsidR="00984E0B" w:rsidRPr="00984E0B" w:rsidTr="00984E0B">
        <w:tc>
          <w:tcPr>
            <w:tcW w:w="3284" w:type="dxa"/>
            <w:tcBorders>
              <w:top w:val="single" w:sz="12" w:space="0" w:color="auto"/>
            </w:tcBorders>
          </w:tcPr>
          <w:p w:rsidR="00984E0B" w:rsidRPr="007C7FBE" w:rsidRDefault="007C7FBE" w:rsidP="003A43C2">
            <w:pPr>
              <w:spacing w:before="60" w:after="60"/>
              <w:ind w:left="57" w:right="57"/>
              <w:rPr>
                <w:rFonts w:ascii="Arial" w:hAnsi="Arial"/>
                <w:b/>
                <w:sz w:val="16"/>
                <w:szCs w:val="16"/>
              </w:rPr>
            </w:pPr>
            <w:r w:rsidRPr="007C7FBE">
              <w:rPr>
                <w:rFonts w:ascii="Arial" w:hAnsi="Arial"/>
                <w:b/>
                <w:color w:val="6C9051" w:themeColor="accent2" w:themeShade="BF"/>
                <w:sz w:val="16"/>
                <w:szCs w:val="16"/>
              </w:rPr>
              <w:t>…</w:t>
            </w:r>
          </w:p>
        </w:tc>
        <w:tc>
          <w:tcPr>
            <w:tcW w:w="3285" w:type="dxa"/>
            <w:tcBorders>
              <w:top w:val="single" w:sz="12" w:space="0" w:color="auto"/>
              <w:right w:val="single" w:sz="4" w:space="0" w:color="auto"/>
            </w:tcBorders>
          </w:tcPr>
          <w:p w:rsidR="00984E0B" w:rsidRPr="007C7FBE" w:rsidRDefault="007C7FBE" w:rsidP="003A43C2">
            <w:pPr>
              <w:spacing w:before="60" w:after="60"/>
              <w:ind w:left="57" w:right="57"/>
              <w:rPr>
                <w:rFonts w:ascii="Arial" w:hAnsi="Arial"/>
                <w:b/>
                <w:color w:val="6C9051" w:themeColor="accent2" w:themeShade="BF"/>
                <w:sz w:val="16"/>
                <w:szCs w:val="16"/>
              </w:rPr>
            </w:pPr>
            <w:r w:rsidRPr="007C7FBE">
              <w:rPr>
                <w:rFonts w:ascii="Arial" w:hAnsi="Arial"/>
                <w:b/>
                <w:color w:val="6C9051" w:themeColor="accent2" w:themeShade="BF"/>
                <w:sz w:val="16"/>
                <w:szCs w:val="16"/>
              </w:rPr>
              <w:t>…</w:t>
            </w:r>
          </w:p>
        </w:tc>
        <w:tc>
          <w:tcPr>
            <w:tcW w:w="3285" w:type="dxa"/>
            <w:tcBorders>
              <w:top w:val="single" w:sz="12" w:space="0" w:color="auto"/>
              <w:left w:val="single" w:sz="4" w:space="0" w:color="auto"/>
            </w:tcBorders>
          </w:tcPr>
          <w:p w:rsidR="00984E0B" w:rsidRPr="007C7FBE" w:rsidRDefault="007C7FBE" w:rsidP="003A43C2">
            <w:pPr>
              <w:spacing w:before="60" w:after="60"/>
              <w:ind w:left="57" w:right="57"/>
              <w:rPr>
                <w:rFonts w:ascii="Arial" w:hAnsi="Arial"/>
                <w:b/>
                <w:color w:val="6C9051" w:themeColor="accent2" w:themeShade="BF"/>
                <w:sz w:val="16"/>
                <w:szCs w:val="16"/>
              </w:rPr>
            </w:pPr>
            <w:r w:rsidRPr="007C7FBE">
              <w:rPr>
                <w:rFonts w:ascii="Arial" w:hAnsi="Arial"/>
                <w:b/>
                <w:color w:val="6C9051" w:themeColor="accent2" w:themeShade="BF"/>
                <w:sz w:val="16"/>
                <w:szCs w:val="16"/>
              </w:rPr>
              <w:t>…</w:t>
            </w:r>
          </w:p>
        </w:tc>
      </w:tr>
      <w:tr w:rsidR="00984E0B" w:rsidRPr="00984E0B" w:rsidTr="00984E0B">
        <w:tc>
          <w:tcPr>
            <w:tcW w:w="3284" w:type="dxa"/>
          </w:tcPr>
          <w:p w:rsidR="00984E0B" w:rsidRPr="007C7FBE" w:rsidRDefault="007C7FBE" w:rsidP="003A43C2">
            <w:pPr>
              <w:spacing w:before="60" w:after="60"/>
              <w:ind w:left="57" w:right="57"/>
              <w:rPr>
                <w:rFonts w:ascii="Arial" w:hAnsi="Arial"/>
                <w:b/>
                <w:sz w:val="16"/>
                <w:szCs w:val="16"/>
              </w:rPr>
            </w:pPr>
            <w:r w:rsidRPr="007C7FBE">
              <w:rPr>
                <w:rFonts w:ascii="Arial" w:hAnsi="Arial"/>
                <w:b/>
                <w:color w:val="6C9051" w:themeColor="accent2" w:themeShade="BF"/>
                <w:sz w:val="16"/>
                <w:szCs w:val="16"/>
              </w:rPr>
              <w:t>…</w:t>
            </w:r>
          </w:p>
        </w:tc>
        <w:tc>
          <w:tcPr>
            <w:tcW w:w="3285" w:type="dxa"/>
            <w:tcBorders>
              <w:right w:val="single" w:sz="4" w:space="0" w:color="auto"/>
            </w:tcBorders>
          </w:tcPr>
          <w:p w:rsidR="00984E0B" w:rsidRPr="007C7FBE" w:rsidRDefault="007C7FBE" w:rsidP="003A43C2">
            <w:pPr>
              <w:spacing w:before="60" w:after="60"/>
              <w:ind w:left="57" w:right="57"/>
              <w:rPr>
                <w:rFonts w:ascii="Arial" w:hAnsi="Arial"/>
                <w:b/>
                <w:color w:val="6C9051" w:themeColor="accent2" w:themeShade="BF"/>
                <w:sz w:val="16"/>
                <w:szCs w:val="16"/>
              </w:rPr>
            </w:pPr>
            <w:r w:rsidRPr="007C7FBE">
              <w:rPr>
                <w:rFonts w:ascii="Arial" w:hAnsi="Arial"/>
                <w:b/>
                <w:color w:val="6C9051" w:themeColor="accent2" w:themeShade="BF"/>
                <w:sz w:val="16"/>
                <w:szCs w:val="16"/>
              </w:rPr>
              <w:t>…</w:t>
            </w:r>
          </w:p>
        </w:tc>
        <w:tc>
          <w:tcPr>
            <w:tcW w:w="3285" w:type="dxa"/>
            <w:tcBorders>
              <w:left w:val="single" w:sz="4" w:space="0" w:color="auto"/>
            </w:tcBorders>
          </w:tcPr>
          <w:p w:rsidR="00984E0B" w:rsidRPr="007C7FBE" w:rsidRDefault="007C7FBE" w:rsidP="003A43C2">
            <w:pPr>
              <w:spacing w:before="60" w:after="60"/>
              <w:ind w:left="57" w:right="57"/>
              <w:rPr>
                <w:rFonts w:ascii="Arial" w:hAnsi="Arial"/>
                <w:b/>
                <w:color w:val="6C9051" w:themeColor="accent2" w:themeShade="BF"/>
                <w:sz w:val="16"/>
                <w:szCs w:val="16"/>
              </w:rPr>
            </w:pPr>
            <w:r w:rsidRPr="007C7FBE">
              <w:rPr>
                <w:rFonts w:ascii="Arial" w:hAnsi="Arial"/>
                <w:b/>
                <w:color w:val="6C9051" w:themeColor="accent2" w:themeShade="BF"/>
                <w:sz w:val="16"/>
                <w:szCs w:val="16"/>
              </w:rPr>
              <w:t>…</w:t>
            </w:r>
          </w:p>
        </w:tc>
      </w:tr>
    </w:tbl>
    <w:p w:rsidR="00976A40" w:rsidRPr="00976A40" w:rsidRDefault="007D7CA2" w:rsidP="00AD2442">
      <w:pPr>
        <w:pStyle w:val="02BAFUTitelnummeriert"/>
        <w:spacing w:before="284"/>
      </w:pPr>
      <w:r w:rsidRPr="007D7CA2">
        <w:rPr>
          <w:lang w:val="fr-FR"/>
        </w:rPr>
        <w:t>Affichage et diffusion de l’information</w:t>
      </w:r>
    </w:p>
    <w:p w:rsidR="00303B8E" w:rsidRPr="00143B1A" w:rsidRDefault="00303B8E" w:rsidP="00DA6975">
      <w:pPr>
        <w:pStyle w:val="05BAFUGrundschrift"/>
        <w:spacing w:after="400"/>
        <w:rPr>
          <w:lang w:val="fr-FR"/>
        </w:rPr>
      </w:pPr>
      <w:r>
        <w:rPr>
          <w:lang w:val="fr-FR"/>
        </w:rPr>
        <w:t>Le plan d’hygiène est affiché dans le laboratoire. Son respect est documenté</w:t>
      </w:r>
      <w:r w:rsidRPr="00143B1A">
        <w:rPr>
          <w:lang w:val="fr-FR"/>
        </w:rPr>
        <w:t>.</w:t>
      </w:r>
    </w:p>
    <w:p w:rsidR="00976A40" w:rsidRDefault="00303B8E" w:rsidP="00976A40">
      <w:pPr>
        <w:pStyle w:val="02BAFUTitelnummeriert"/>
      </w:pPr>
      <w:r w:rsidRPr="00303B8E">
        <w:rPr>
          <w:lang w:val="fr-FR"/>
        </w:rPr>
        <w:t>Importance</w:t>
      </w:r>
    </w:p>
    <w:p w:rsidR="00303B8E" w:rsidRPr="00303B8E" w:rsidRDefault="00303B8E" w:rsidP="00DA6975">
      <w:pPr>
        <w:pStyle w:val="05BAFUGrundschriftohneAbstanddanach"/>
        <w:rPr>
          <w:lang w:val="fr-CH"/>
        </w:rPr>
      </w:pPr>
      <w:r w:rsidRPr="00303B8E">
        <w:rPr>
          <w:lang w:val="fr-CH"/>
        </w:rPr>
        <w:t>Le respect du plan d’hygiène garantit la sécurité personnelle au travail, la prévention en matière de santé et de la qualité de la recherche.</w:t>
      </w:r>
      <w:r w:rsidR="00DA6975">
        <w:rPr>
          <w:lang w:val="fr-CH"/>
        </w:rPr>
        <w:t xml:space="preserve"> </w:t>
      </w:r>
      <w:r w:rsidRPr="00303B8E">
        <w:rPr>
          <w:lang w:val="fr-CH"/>
        </w:rPr>
        <w:t xml:space="preserve">Chez </w:t>
      </w:r>
      <w:r w:rsidR="008075E3" w:rsidRPr="008075E3">
        <w:rPr>
          <w:b/>
          <w:color w:val="6C9051" w:themeColor="accent2" w:themeShade="BF"/>
          <w:lang w:val="fr-CH"/>
        </w:rPr>
        <w:t>(</w:t>
      </w:r>
      <w:r w:rsidR="008075E3">
        <w:rPr>
          <w:b/>
          <w:color w:val="6C9051" w:themeColor="accent2" w:themeShade="BF"/>
          <w:lang w:val="fr-CH"/>
        </w:rPr>
        <w:t>n</w:t>
      </w:r>
      <w:r w:rsidR="008075E3" w:rsidRPr="008075E3">
        <w:rPr>
          <w:b/>
          <w:color w:val="6C9051" w:themeColor="accent2" w:themeShade="BF"/>
          <w:lang w:val="fr-CH"/>
        </w:rPr>
        <w:t xml:space="preserve">om </w:t>
      </w:r>
      <w:r w:rsidR="008075E3">
        <w:rPr>
          <w:b/>
          <w:color w:val="6C9051" w:themeColor="accent2" w:themeShade="BF"/>
          <w:lang w:val="fr-CH"/>
        </w:rPr>
        <w:t>d</w:t>
      </w:r>
      <w:r w:rsidR="008075E3" w:rsidRPr="008075E3">
        <w:rPr>
          <w:b/>
          <w:color w:val="6C9051" w:themeColor="accent2" w:themeShade="BF"/>
          <w:lang w:val="fr-CH"/>
        </w:rPr>
        <w:t xml:space="preserve">e </w:t>
      </w:r>
      <w:r w:rsidR="008075E3">
        <w:rPr>
          <w:b/>
          <w:color w:val="6C9051" w:themeColor="accent2" w:themeShade="BF"/>
          <w:lang w:val="fr-CH"/>
        </w:rPr>
        <w:t>l</w:t>
      </w:r>
      <w:r w:rsidR="008075E3" w:rsidRPr="008075E3">
        <w:rPr>
          <w:b/>
          <w:color w:val="6C9051" w:themeColor="accent2" w:themeShade="BF"/>
          <w:lang w:val="fr-CH"/>
        </w:rPr>
        <w:t>’entreprise),</w:t>
      </w:r>
      <w:r w:rsidR="008075E3" w:rsidRPr="008075E3">
        <w:rPr>
          <w:color w:val="6C9051" w:themeColor="accent2" w:themeShade="BF"/>
          <w:lang w:val="fr-CH"/>
        </w:rPr>
        <w:t xml:space="preserve"> </w:t>
      </w:r>
      <w:r w:rsidRPr="00303B8E">
        <w:rPr>
          <w:lang w:val="fr-CH"/>
        </w:rPr>
        <w:t>les produits de nettoyage et de désinfection sont choisis de manière à remplir la fonction qui leur est attribuée selon le plan d’hygiène, en d’autres termes de manière à garantir l’efficacité  nécessaire ainsi qu’une facilité d’emploi. Les critères pris en compte pour le choix des produits sont la sécurité du travail, la protection de la santé et la protection de l’environnement.</w:t>
      </w:r>
    </w:p>
    <w:p w:rsidR="00303B8E" w:rsidRPr="00303B8E" w:rsidRDefault="00303B8E" w:rsidP="008075E3">
      <w:pPr>
        <w:pStyle w:val="05BAFUGrundschrift"/>
        <w:rPr>
          <w:lang w:val="fr-CH"/>
        </w:rPr>
      </w:pPr>
      <w:r w:rsidRPr="00303B8E">
        <w:rPr>
          <w:lang w:val="fr-CH"/>
        </w:rPr>
        <w:t>D’une manière générale, les règles suivantes s’appliquent :</w:t>
      </w:r>
    </w:p>
    <w:p w:rsidR="00303B8E" w:rsidRPr="008075E3" w:rsidRDefault="00303B8E" w:rsidP="008075E3">
      <w:pPr>
        <w:pStyle w:val="05BAFUGrundschriftAufzhlung"/>
        <w:rPr>
          <w:lang w:val="fr-CH"/>
        </w:rPr>
      </w:pPr>
      <w:r w:rsidRPr="008075E3">
        <w:rPr>
          <w:lang w:val="fr-CH"/>
        </w:rPr>
        <w:t>toujours travailler avec des gants (de ménage) adéquats lorsqu’on utilise des produits de désinfection (potentiel allergisant) ;</w:t>
      </w:r>
    </w:p>
    <w:p w:rsidR="00303B8E" w:rsidRPr="008075E3" w:rsidRDefault="00303B8E" w:rsidP="008075E3">
      <w:pPr>
        <w:pStyle w:val="05BAFUGrundschriftAufzhlung"/>
        <w:rPr>
          <w:lang w:val="fr-CH"/>
        </w:rPr>
      </w:pPr>
      <w:r w:rsidRPr="008075E3">
        <w:rPr>
          <w:lang w:val="fr-CH"/>
        </w:rPr>
        <w:t xml:space="preserve">toujours préparer la solution de produit de désinfection avec de l’eau froide (pour éviter la formation de vapeurs qui irritent les muqueuses) – le cas échant préparer la solution sous la hotte ; </w:t>
      </w:r>
    </w:p>
    <w:p w:rsidR="00303B8E" w:rsidRPr="008075E3" w:rsidRDefault="00303B8E" w:rsidP="008075E3">
      <w:pPr>
        <w:pStyle w:val="05BAFUGrundschriftAufzhlung"/>
        <w:rPr>
          <w:lang w:val="fr-CH"/>
        </w:rPr>
      </w:pPr>
      <w:r w:rsidRPr="008075E3">
        <w:rPr>
          <w:lang w:val="fr-CH"/>
        </w:rPr>
        <w:t>respecter la dilution / la concentration à utiliser ;</w:t>
      </w:r>
    </w:p>
    <w:p w:rsidR="00303B8E" w:rsidRPr="008075E3" w:rsidRDefault="00303B8E" w:rsidP="008075E3">
      <w:pPr>
        <w:pStyle w:val="05BAFUGrundschriftAufzhlung"/>
      </w:pPr>
      <w:r w:rsidRPr="008075E3">
        <w:t>respecter le temps d’action ;</w:t>
      </w:r>
    </w:p>
    <w:p w:rsidR="00303B8E" w:rsidRPr="008075E3" w:rsidRDefault="00303B8E" w:rsidP="008075E3">
      <w:pPr>
        <w:pStyle w:val="05BAFUGrundschriftAufzhlung"/>
        <w:rPr>
          <w:lang w:val="fr-CH"/>
        </w:rPr>
      </w:pPr>
      <w:r w:rsidRPr="008075E3">
        <w:rPr>
          <w:lang w:val="fr-CH"/>
        </w:rPr>
        <w:t>les temps de trempage des produits de désinfection pour les instruments doivent être ceux préconisés par le fabricant (lorsque les produits de désinfection sont préparés avec des produits de nettoyage, les remplacer quotidiennement) ;</w:t>
      </w:r>
    </w:p>
    <w:p w:rsidR="00303B8E" w:rsidRPr="008075E3" w:rsidRDefault="00303B8E" w:rsidP="008075E3">
      <w:pPr>
        <w:pStyle w:val="05BAFUGrundschriftAufzhlung"/>
        <w:rPr>
          <w:lang w:val="fr-CH"/>
        </w:rPr>
      </w:pPr>
      <w:r w:rsidRPr="008075E3">
        <w:rPr>
          <w:lang w:val="fr-CH"/>
        </w:rPr>
        <w:t>pour désinfecter les surfaces, il convient généralement de ne pas vaporiser mais d’essuyer ;</w:t>
      </w:r>
    </w:p>
    <w:p w:rsidR="00303B8E" w:rsidRPr="008075E3" w:rsidRDefault="00303B8E" w:rsidP="008075E3">
      <w:pPr>
        <w:pStyle w:val="05BAFUGrundschriftAufzhlung"/>
        <w:rPr>
          <w:lang w:val="fr-CH"/>
        </w:rPr>
      </w:pPr>
      <w:r w:rsidRPr="008075E3">
        <w:rPr>
          <w:lang w:val="fr-CH"/>
        </w:rPr>
        <w:t>après désinfection par essuyage : les surfaces peuvent être utilisées dès que le produit de désinfection a séché ;</w:t>
      </w:r>
    </w:p>
    <w:p w:rsidR="00852AF0" w:rsidRPr="00303B8E" w:rsidRDefault="00303B8E" w:rsidP="00303B8E">
      <w:pPr>
        <w:pStyle w:val="05BAFUGrundschriftAufzhlung"/>
        <w:rPr>
          <w:lang w:val="fr-CH"/>
        </w:rPr>
      </w:pPr>
      <w:r w:rsidRPr="00303B8E">
        <w:rPr>
          <w:lang w:val="fr-CH"/>
        </w:rPr>
        <w:t>la durée de conservation d’une solution non utilisée de produit pour la désinfection des surfaces (p. ex. une solution à 0, 5 %) dans un récipient (de réserve) fermé (p. ex. une pissette) est celle indiquée par le fabricant (généralement 14 à 28 jours</w:t>
      </w:r>
      <w:r w:rsidR="00976A40" w:rsidRPr="00303B8E">
        <w:rPr>
          <w:lang w:val="fr-CH"/>
        </w:rPr>
        <w:t>).</w:t>
      </w:r>
      <w:r w:rsidR="00852AF0" w:rsidRPr="00303B8E">
        <w:rPr>
          <w:lang w:val="fr-CH"/>
        </w:rPr>
        <w:br w:type="page"/>
      </w:r>
    </w:p>
    <w:p w:rsidR="00852AF0" w:rsidRPr="00303B8E" w:rsidRDefault="00852AF0">
      <w:pPr>
        <w:rPr>
          <w:lang w:val="fr-CH"/>
        </w:rPr>
        <w:sectPr w:rsidR="00852AF0" w:rsidRPr="00303B8E" w:rsidSect="004E03D2">
          <w:headerReference w:type="default" r:id="rId8"/>
          <w:pgSz w:w="11906" w:h="16838" w:code="9"/>
          <w:pgMar w:top="2892" w:right="1021" w:bottom="794" w:left="1021" w:header="850" w:footer="0" w:gutter="0"/>
          <w:cols w:space="708"/>
          <w:docGrid w:linePitch="360"/>
        </w:sectPr>
      </w:pPr>
    </w:p>
    <w:p w:rsidR="0091334D" w:rsidRDefault="003B2AC2" w:rsidP="003A43C2">
      <w:pPr>
        <w:pStyle w:val="02BAFUTitelnummeriert"/>
        <w:spacing w:after="0"/>
        <w:ind w:left="350" w:hanging="357"/>
        <w:rPr>
          <w:rStyle w:val="05BAFUGrundschriftkursiv"/>
          <w:sz w:val="20"/>
          <w:szCs w:val="20"/>
          <w:lang w:val="fr-CH"/>
        </w:rPr>
      </w:pPr>
      <w:r w:rsidRPr="003B2AC2">
        <w:rPr>
          <w:lang w:val="fr-FR"/>
        </w:rPr>
        <w:lastRenderedPageBreak/>
        <w:t>Plan d’hygiène</w:t>
      </w:r>
      <w:r w:rsidRPr="003B2AC2">
        <w:rPr>
          <w:i/>
          <w:lang w:val="fr-FR"/>
        </w:rPr>
        <w:t xml:space="preserve"> </w:t>
      </w:r>
      <w:r w:rsidRPr="003B2AC2">
        <w:rPr>
          <w:b w:val="0"/>
          <w:i/>
          <w:lang w:val="fr-FR"/>
        </w:rPr>
        <w:t>(peut s’appliquer pour l’ensemble de l’entreprise ou être subdivisé par laboratoire, ou encore par organisme)</w:t>
      </w:r>
      <w:r w:rsidR="00ED7710" w:rsidRPr="003B2AC2">
        <w:rPr>
          <w:rStyle w:val="05BAFUGrundschriftkursiv"/>
          <w:b w:val="0"/>
          <w:i w:val="0"/>
          <w:sz w:val="20"/>
          <w:szCs w:val="20"/>
          <w:lang w:val="fr-CH"/>
        </w:rPr>
        <w:br/>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3175"/>
        <w:gridCol w:w="1985"/>
        <w:gridCol w:w="3969"/>
        <w:gridCol w:w="3260"/>
      </w:tblGrid>
      <w:tr w:rsidR="0091334D" w:rsidRPr="0091334D" w:rsidTr="0091334D">
        <w:tblPrEx>
          <w:tblCellMar>
            <w:top w:w="0" w:type="dxa"/>
            <w:bottom w:w="0" w:type="dxa"/>
          </w:tblCellMar>
        </w:tblPrEx>
        <w:trPr>
          <w:trHeight w:val="71"/>
        </w:trPr>
        <w:tc>
          <w:tcPr>
            <w:tcW w:w="2055"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 xml:space="preserve">Quoi </w:t>
            </w:r>
          </w:p>
        </w:tc>
        <w:tc>
          <w:tcPr>
            <w:tcW w:w="3175" w:type="dxa"/>
            <w:tcBorders>
              <w:top w:val="single" w:sz="12" w:space="0" w:color="auto"/>
              <w:bottom w:val="single" w:sz="12" w:space="0" w:color="auto"/>
            </w:tcBorders>
          </w:tcPr>
          <w:p w:rsidR="0091334D" w:rsidRPr="0091334D" w:rsidRDefault="0091334D" w:rsidP="0091334D">
            <w:pPr>
              <w:spacing w:before="60" w:after="60" w:line="200" w:lineRule="exact"/>
              <w:ind w:right="-70"/>
              <w:rPr>
                <w:rFonts w:ascii="Arial" w:eastAsia="Times" w:hAnsi="Arial" w:cs="Arial"/>
                <w:b/>
                <w:sz w:val="16"/>
                <w:szCs w:val="16"/>
                <w:lang w:val="fr-FR" w:eastAsia="de-DE"/>
              </w:rPr>
            </w:pPr>
            <w:r w:rsidRPr="0091334D">
              <w:rPr>
                <w:rFonts w:ascii="Arial" w:eastAsia="Times" w:hAnsi="Arial" w:cs="Arial"/>
                <w:b/>
                <w:sz w:val="16"/>
                <w:szCs w:val="16"/>
                <w:lang w:val="fr-FR" w:eastAsia="de-DE"/>
              </w:rPr>
              <w:t xml:space="preserve">Quand </w:t>
            </w:r>
            <w:r w:rsidRPr="0091334D">
              <w:rPr>
                <w:rFonts w:ascii="Arial" w:eastAsia="Times" w:hAnsi="Arial" w:cs="Arial"/>
                <w:b/>
                <w:sz w:val="16"/>
                <w:szCs w:val="16"/>
                <w:vertAlign w:val="superscript"/>
                <w:lang w:val="fr-FR" w:eastAsia="de-DE"/>
              </w:rPr>
              <w:t>1)</w:t>
            </w:r>
          </w:p>
        </w:tc>
        <w:tc>
          <w:tcPr>
            <w:tcW w:w="1985"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Avec quoi</w:t>
            </w:r>
          </w:p>
        </w:tc>
        <w:tc>
          <w:tcPr>
            <w:tcW w:w="3969"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Comment</w:t>
            </w:r>
          </w:p>
        </w:tc>
        <w:tc>
          <w:tcPr>
            <w:tcW w:w="3260"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Remarques</w:t>
            </w:r>
          </w:p>
        </w:tc>
      </w:tr>
      <w:tr w:rsidR="0091334D" w:rsidRPr="0091334D" w:rsidTr="0091334D">
        <w:tblPrEx>
          <w:tblCellMar>
            <w:top w:w="0" w:type="dxa"/>
            <w:bottom w:w="0" w:type="dxa"/>
          </w:tblCellMar>
        </w:tblPrEx>
        <w:trPr>
          <w:trHeight w:val="71"/>
        </w:trPr>
        <w:tc>
          <w:tcPr>
            <w:tcW w:w="2055"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Surface, appareil, objet</w:t>
            </w:r>
          </w:p>
        </w:tc>
        <w:tc>
          <w:tcPr>
            <w:tcW w:w="3175" w:type="dxa"/>
            <w:tcBorders>
              <w:top w:val="single" w:sz="12" w:space="0" w:color="auto"/>
              <w:bottom w:val="single" w:sz="12" w:space="0" w:color="auto"/>
            </w:tcBorders>
          </w:tcPr>
          <w:p w:rsidR="0091334D" w:rsidRPr="0091334D" w:rsidRDefault="0091334D" w:rsidP="0091334D">
            <w:pPr>
              <w:spacing w:before="60" w:after="60" w:line="200" w:lineRule="exact"/>
              <w:ind w:right="-70"/>
              <w:rPr>
                <w:rFonts w:ascii="Arial" w:eastAsia="Times" w:hAnsi="Arial" w:cs="Arial"/>
                <w:b/>
                <w:sz w:val="16"/>
                <w:szCs w:val="16"/>
                <w:lang w:val="fr-FR" w:eastAsia="de-DE"/>
              </w:rPr>
            </w:pPr>
            <w:r w:rsidRPr="0091334D">
              <w:rPr>
                <w:rFonts w:ascii="Arial" w:eastAsia="Times" w:hAnsi="Arial" w:cs="Arial"/>
                <w:b/>
                <w:sz w:val="16"/>
                <w:szCs w:val="16"/>
                <w:lang w:val="fr-FR" w:eastAsia="de-DE"/>
              </w:rPr>
              <w:t>Fréquence, date, intervalle de temps</w:t>
            </w:r>
          </w:p>
        </w:tc>
        <w:tc>
          <w:tcPr>
            <w:tcW w:w="1985"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Moyens ou produits de nettoyage et de désinfection à utiliser</w:t>
            </w:r>
            <w:r w:rsidRPr="0091334D">
              <w:rPr>
                <w:rFonts w:ascii="Arial" w:eastAsia="Times" w:hAnsi="Arial" w:cs="Arial"/>
                <w:b/>
                <w:sz w:val="16"/>
                <w:szCs w:val="16"/>
                <w:vertAlign w:val="superscript"/>
                <w:lang w:val="fr-FR" w:eastAsia="de-DE"/>
              </w:rPr>
              <w:t xml:space="preserve"> 2)</w:t>
            </w:r>
          </w:p>
        </w:tc>
        <w:tc>
          <w:tcPr>
            <w:tcW w:w="3969"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r w:rsidRPr="0091334D">
              <w:rPr>
                <w:rFonts w:ascii="Arial" w:eastAsia="Times" w:hAnsi="Arial" w:cs="Arial"/>
                <w:b/>
                <w:sz w:val="16"/>
                <w:szCs w:val="16"/>
                <w:lang w:val="fr-FR" w:eastAsia="de-DE"/>
              </w:rPr>
              <w:t>Tâche, p. ex. nettoyage, désinfection, stérilisation /</w:t>
            </w:r>
            <w:r w:rsidRPr="0091334D">
              <w:rPr>
                <w:rFonts w:ascii="Arial" w:eastAsia="Times" w:hAnsi="Arial" w:cs="Arial"/>
                <w:b/>
                <w:sz w:val="16"/>
                <w:szCs w:val="16"/>
                <w:lang w:val="fr-FR" w:eastAsia="de-DE"/>
              </w:rPr>
              <w:br/>
              <w:t xml:space="preserve">par essuyage, lavage, vaporisation, trempage, etc. </w:t>
            </w:r>
            <w:r w:rsidRPr="0091334D">
              <w:rPr>
                <w:rFonts w:ascii="Arial" w:eastAsia="Times" w:hAnsi="Arial" w:cs="Arial"/>
                <w:b/>
                <w:sz w:val="16"/>
                <w:szCs w:val="16"/>
                <w:lang w:val="fr-FR" w:eastAsia="de-DE"/>
              </w:rPr>
              <w:br/>
              <w:t>équipement de protection individuelle nécessaire</w:t>
            </w:r>
          </w:p>
        </w:tc>
        <w:tc>
          <w:tcPr>
            <w:tcW w:w="3260" w:type="dxa"/>
            <w:tcBorders>
              <w:top w:val="single" w:sz="12" w:space="0" w:color="auto"/>
              <w:bottom w:val="single" w:sz="12" w:space="0" w:color="auto"/>
            </w:tcBorders>
          </w:tcPr>
          <w:p w:rsidR="0091334D" w:rsidRPr="0091334D" w:rsidRDefault="0091334D" w:rsidP="0091334D">
            <w:pPr>
              <w:spacing w:before="60" w:after="60" w:line="200" w:lineRule="exact"/>
              <w:rPr>
                <w:rFonts w:ascii="Arial" w:eastAsia="Times" w:hAnsi="Arial" w:cs="Arial"/>
                <w:b/>
                <w:sz w:val="16"/>
                <w:szCs w:val="16"/>
                <w:lang w:val="fr-FR" w:eastAsia="de-DE"/>
              </w:rPr>
            </w:pPr>
          </w:p>
        </w:tc>
      </w:tr>
      <w:tr w:rsidR="0091334D" w:rsidRPr="0091334D" w:rsidTr="0091334D">
        <w:tblPrEx>
          <w:tblCellMar>
            <w:top w:w="0" w:type="dxa"/>
            <w:bottom w:w="0" w:type="dxa"/>
          </w:tblCellMar>
        </w:tblPrEx>
        <w:trPr>
          <w:trHeight w:val="71"/>
        </w:trPr>
        <w:tc>
          <w:tcPr>
            <w:tcW w:w="205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Nettoyage des mains</w:t>
            </w:r>
          </w:p>
        </w:tc>
        <w:tc>
          <w:tcPr>
            <w:tcW w:w="317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en quittant le laboratoire</w:t>
            </w:r>
          </w:p>
        </w:tc>
        <w:tc>
          <w:tcPr>
            <w:tcW w:w="198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savon</w:t>
            </w:r>
          </w:p>
        </w:tc>
        <w:tc>
          <w:tcPr>
            <w:tcW w:w="3969"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se laver les mains</w:t>
            </w:r>
          </w:p>
        </w:tc>
        <w:tc>
          <w:tcPr>
            <w:tcW w:w="3260"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observer le plan de protection de la peau</w:t>
            </w:r>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Désinfection hygiénique des mains</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après contamination</w:t>
            </w:r>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4"/>
                  <w:enabled/>
                  <w:calcOnExit w:val="0"/>
                  <w:textInput/>
                </w:ffData>
              </w:fldChar>
            </w:r>
            <w:bookmarkStart w:id="1" w:name="Text54"/>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3"/>
                  <w:enabled/>
                  <w:calcOnExit w:val="0"/>
                  <w:textInput/>
                </w:ffData>
              </w:fldChar>
            </w:r>
            <w:bookmarkStart w:id="2" w:name="Text83"/>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4"/>
                  <w:enabled/>
                  <w:calcOnExit w:val="0"/>
                  <w:textInput/>
                </w:ffData>
              </w:fldChar>
            </w:r>
            <w:bookmarkStart w:id="3" w:name="Text84"/>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Vêtements de laboratoire </w:t>
            </w:r>
            <w:r w:rsidRPr="0091334D">
              <w:rPr>
                <w:rFonts w:ascii="Arial" w:eastAsia="Times" w:hAnsi="Arial" w:cs="Arial"/>
                <w:sz w:val="16"/>
                <w:szCs w:val="16"/>
                <w:vertAlign w:val="superscript"/>
                <w:lang w:val="fr-FR" w:eastAsia="de-DE"/>
              </w:rPr>
              <w:t>3)</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 xml:space="preserve">après avoir été portés pendant 14 jours ou après contamination </w:t>
            </w:r>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5"/>
                  <w:enabled/>
                  <w:calcOnExit w:val="0"/>
                  <w:textInput/>
                </w:ffData>
              </w:fldChar>
            </w:r>
            <w:bookmarkStart w:id="4" w:name="Text55"/>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2"/>
                  <w:enabled/>
                  <w:calcOnExit w:val="0"/>
                  <w:textInput/>
                </w:ffData>
              </w:fldChar>
            </w:r>
            <w:bookmarkStart w:id="5" w:name="Text82"/>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5"/>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5"/>
                  <w:enabled/>
                  <w:calcOnExit w:val="0"/>
                  <w:textInput/>
                </w:ffData>
              </w:fldChar>
            </w:r>
            <w:bookmarkStart w:id="6" w:name="Text85"/>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6"/>
          </w:p>
        </w:tc>
      </w:tr>
      <w:tr w:rsidR="0091334D" w:rsidRPr="0091334D" w:rsidTr="0091334D">
        <w:tblPrEx>
          <w:tblCellMar>
            <w:top w:w="0" w:type="dxa"/>
            <w:bottom w:w="0" w:type="dxa"/>
          </w:tblCellMar>
        </w:tblPrEx>
        <w:trPr>
          <w:trHeight w:val="71"/>
        </w:trPr>
        <w:tc>
          <w:tcPr>
            <w:tcW w:w="2055" w:type="dxa"/>
            <w:vMerge w:val="restart"/>
            <w:tcBorders>
              <w:bottom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 xml:space="preserve">Poste de sécurité microbiologique </w:t>
            </w:r>
          </w:p>
        </w:tc>
        <w:tc>
          <w:tcPr>
            <w:tcW w:w="3175" w:type="dxa"/>
            <w:tcBorders>
              <w:bottom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tous les jours après emploi ou après contamination</w:t>
            </w:r>
          </w:p>
        </w:tc>
        <w:tc>
          <w:tcPr>
            <w:tcW w:w="1985" w:type="dxa"/>
            <w:tcBorders>
              <w:bottom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6"/>
                  <w:enabled/>
                  <w:calcOnExit w:val="0"/>
                  <w:textInput/>
                </w:ffData>
              </w:fldChar>
            </w:r>
            <w:bookmarkStart w:id="7" w:name="Text56"/>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7"/>
          </w:p>
        </w:tc>
        <w:tc>
          <w:tcPr>
            <w:tcW w:w="3969" w:type="dxa"/>
            <w:tcBorders>
              <w:bottom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1"/>
                  <w:enabled/>
                  <w:calcOnExit w:val="0"/>
                  <w:textInput/>
                </w:ffData>
              </w:fldChar>
            </w:r>
            <w:bookmarkStart w:id="8" w:name="Text81"/>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8"/>
          </w:p>
        </w:tc>
        <w:tc>
          <w:tcPr>
            <w:tcW w:w="3260" w:type="dxa"/>
            <w:tcBorders>
              <w:bottom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6"/>
                  <w:enabled/>
                  <w:calcOnExit w:val="0"/>
                  <w:textInput/>
                </w:ffData>
              </w:fldChar>
            </w:r>
            <w:bookmarkStart w:id="9" w:name="Text86"/>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9"/>
          </w:p>
        </w:tc>
      </w:tr>
      <w:tr w:rsidR="0091334D" w:rsidRPr="0091334D" w:rsidTr="0091334D">
        <w:tblPrEx>
          <w:tblCellMar>
            <w:top w:w="0" w:type="dxa"/>
            <w:bottom w:w="0" w:type="dxa"/>
          </w:tblCellMar>
        </w:tblPrEx>
        <w:trPr>
          <w:trHeight w:val="71"/>
        </w:trPr>
        <w:tc>
          <w:tcPr>
            <w:tcW w:w="2055" w:type="dxa"/>
            <w:vMerge/>
            <w:tcBorders>
              <w:top w:val="nil"/>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p>
        </w:tc>
        <w:tc>
          <w:tcPr>
            <w:tcW w:w="3175"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faire contrôler le filtre HEPA tous les 2 ans et le remplacer, le cas échéant</w:t>
            </w:r>
          </w:p>
        </w:tc>
        <w:tc>
          <w:tcPr>
            <w:tcW w:w="1985"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7"/>
                  <w:enabled/>
                  <w:calcOnExit w:val="0"/>
                  <w:textInput/>
                </w:ffData>
              </w:fldChar>
            </w:r>
            <w:bookmarkStart w:id="10" w:name="Text57"/>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0"/>
          </w:p>
        </w:tc>
        <w:tc>
          <w:tcPr>
            <w:tcW w:w="3969"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0"/>
                  <w:enabled/>
                  <w:calcOnExit w:val="0"/>
                  <w:textInput/>
                </w:ffData>
              </w:fldChar>
            </w:r>
            <w:bookmarkStart w:id="11" w:name="Text80"/>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1"/>
          </w:p>
        </w:tc>
        <w:tc>
          <w:tcPr>
            <w:tcW w:w="3260"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7"/>
                  <w:enabled/>
                  <w:calcOnExit w:val="0"/>
                  <w:textInput/>
                </w:ffData>
              </w:fldChar>
            </w:r>
            <w:bookmarkStart w:id="12" w:name="Text87"/>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2"/>
          </w:p>
        </w:tc>
      </w:tr>
      <w:tr w:rsidR="0091334D" w:rsidRPr="0091334D" w:rsidTr="0091334D">
        <w:tblPrEx>
          <w:tblCellMar>
            <w:top w:w="0" w:type="dxa"/>
            <w:bottom w:w="0" w:type="dxa"/>
          </w:tblCellMar>
        </w:tblPrEx>
        <w:trPr>
          <w:trHeight w:val="71"/>
        </w:trPr>
        <w:tc>
          <w:tcPr>
            <w:tcW w:w="205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Verrerie de laboratoire</w:t>
            </w:r>
          </w:p>
        </w:tc>
        <w:tc>
          <w:tcPr>
            <w:tcW w:w="317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après un contact avec des organismes</w:t>
            </w:r>
          </w:p>
        </w:tc>
        <w:tc>
          <w:tcPr>
            <w:tcW w:w="1985"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8"/>
                  <w:enabled/>
                  <w:calcOnExit w:val="0"/>
                  <w:textInput/>
                </w:ffData>
              </w:fldChar>
            </w:r>
            <w:bookmarkStart w:id="13" w:name="Text58"/>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3"/>
          </w:p>
        </w:tc>
        <w:tc>
          <w:tcPr>
            <w:tcW w:w="3969"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9"/>
                  <w:enabled/>
                  <w:calcOnExit w:val="0"/>
                  <w:textInput/>
                </w:ffData>
              </w:fldChar>
            </w:r>
            <w:bookmarkStart w:id="14" w:name="Text79"/>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4"/>
          </w:p>
        </w:tc>
        <w:tc>
          <w:tcPr>
            <w:tcW w:w="3260" w:type="dxa"/>
            <w:tcBorders>
              <w:top w:val="nil"/>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8"/>
                  <w:enabled/>
                  <w:calcOnExit w:val="0"/>
                  <w:textInput/>
                </w:ffData>
              </w:fldChar>
            </w:r>
            <w:bookmarkStart w:id="15" w:name="Text88"/>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5"/>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Surfaces de travail</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tous les jours après emploi ou après contamination</w:t>
            </w:r>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59"/>
                  <w:enabled/>
                  <w:calcOnExit w:val="0"/>
                  <w:textInput/>
                </w:ffData>
              </w:fldChar>
            </w:r>
            <w:bookmarkStart w:id="16" w:name="Text59"/>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6"/>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8"/>
                  <w:enabled/>
                  <w:calcOnExit w:val="0"/>
                  <w:textInput/>
                </w:ffData>
              </w:fldChar>
            </w:r>
            <w:bookmarkStart w:id="17" w:name="Text78"/>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7"/>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89"/>
                  <w:enabled/>
                  <w:calcOnExit w:val="0"/>
                  <w:textInput/>
                </w:ffData>
              </w:fldChar>
            </w:r>
            <w:bookmarkStart w:id="18" w:name="Text89"/>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8"/>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Réfrigérateur</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périodiquement et après contamination</w:t>
            </w:r>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0"/>
                  <w:enabled/>
                  <w:calcOnExit w:val="0"/>
                  <w:textInput/>
                </w:ffData>
              </w:fldChar>
            </w:r>
            <w:bookmarkStart w:id="19" w:name="Text60"/>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19"/>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7"/>
                  <w:enabled/>
                  <w:calcOnExit w:val="0"/>
                  <w:textInput/>
                </w:ffData>
              </w:fldChar>
            </w:r>
            <w:bookmarkStart w:id="20" w:name="Text77"/>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0"/>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0"/>
                  <w:enabled/>
                  <w:calcOnExit w:val="0"/>
                  <w:textInput/>
                </w:ffData>
              </w:fldChar>
            </w:r>
            <w:bookmarkStart w:id="21" w:name="Text90"/>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1"/>
          </w:p>
        </w:tc>
      </w:tr>
      <w:tr w:rsidR="0091334D" w:rsidRPr="0091334D" w:rsidTr="0091334D">
        <w:tblPrEx>
          <w:tblCellMar>
            <w:top w:w="0" w:type="dxa"/>
            <w:bottom w:w="0" w:type="dxa"/>
          </w:tblCellMar>
        </w:tblPrEx>
        <w:trPr>
          <w:trHeight w:val="71"/>
        </w:trPr>
        <w:tc>
          <w:tcPr>
            <w:tcW w:w="2055" w:type="dxa"/>
            <w:tcBorders>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Étuve / Incubateur(s)</w:t>
            </w:r>
          </w:p>
        </w:tc>
        <w:tc>
          <w:tcPr>
            <w:tcW w:w="3175" w:type="dxa"/>
            <w:tcBorders>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 xml:space="preserve">tous les 6 mois et après contamination </w:t>
            </w:r>
          </w:p>
        </w:tc>
        <w:tc>
          <w:tcPr>
            <w:tcW w:w="1985" w:type="dxa"/>
            <w:tcBorders>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1"/>
                  <w:enabled/>
                  <w:calcOnExit w:val="0"/>
                  <w:textInput/>
                </w:ffData>
              </w:fldChar>
            </w:r>
            <w:bookmarkStart w:id="22" w:name="Text61"/>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2"/>
          </w:p>
        </w:tc>
        <w:tc>
          <w:tcPr>
            <w:tcW w:w="3969" w:type="dxa"/>
            <w:tcBorders>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6"/>
                  <w:enabled/>
                  <w:calcOnExit w:val="0"/>
                  <w:textInput/>
                </w:ffData>
              </w:fldChar>
            </w:r>
            <w:bookmarkStart w:id="23" w:name="Text76"/>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3"/>
          </w:p>
        </w:tc>
        <w:tc>
          <w:tcPr>
            <w:tcW w:w="3260" w:type="dxa"/>
            <w:tcBorders>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1"/>
                  <w:enabled/>
                  <w:calcOnExit w:val="0"/>
                  <w:textInput/>
                </w:ffData>
              </w:fldChar>
            </w:r>
            <w:bookmarkStart w:id="24" w:name="Text91"/>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4"/>
          </w:p>
        </w:tc>
      </w:tr>
      <w:tr w:rsidR="0091334D" w:rsidRPr="0091334D" w:rsidTr="0091334D">
        <w:tblPrEx>
          <w:tblCellMar>
            <w:top w:w="0" w:type="dxa"/>
            <w:bottom w:w="0" w:type="dxa"/>
          </w:tblCellMar>
        </w:tblPrEx>
        <w:trPr>
          <w:trHeight w:val="71"/>
        </w:trPr>
        <w:tc>
          <w:tcPr>
            <w:tcW w:w="2055" w:type="dxa"/>
            <w:tcBorders>
              <w:top w:val="single"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Centrifugeuse(s)</w:t>
            </w:r>
          </w:p>
        </w:tc>
        <w:tc>
          <w:tcPr>
            <w:tcW w:w="3175" w:type="dxa"/>
            <w:tcBorders>
              <w:top w:val="single"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périodiquement et après contamination</w:t>
            </w:r>
          </w:p>
        </w:tc>
        <w:tc>
          <w:tcPr>
            <w:tcW w:w="1985" w:type="dxa"/>
            <w:tcBorders>
              <w:top w:val="single"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2"/>
                  <w:enabled/>
                  <w:calcOnExit w:val="0"/>
                  <w:textInput/>
                </w:ffData>
              </w:fldChar>
            </w:r>
            <w:bookmarkStart w:id="25" w:name="Text62"/>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5"/>
          </w:p>
        </w:tc>
        <w:tc>
          <w:tcPr>
            <w:tcW w:w="3969" w:type="dxa"/>
            <w:tcBorders>
              <w:top w:val="single"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5"/>
                  <w:enabled/>
                  <w:calcOnExit w:val="0"/>
                  <w:textInput/>
                </w:ffData>
              </w:fldChar>
            </w:r>
            <w:bookmarkStart w:id="26" w:name="Text75"/>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6"/>
          </w:p>
        </w:tc>
        <w:tc>
          <w:tcPr>
            <w:tcW w:w="3260" w:type="dxa"/>
            <w:tcBorders>
              <w:top w:val="single"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2"/>
                  <w:enabled/>
                  <w:calcOnExit w:val="0"/>
                  <w:textInput/>
                </w:ffData>
              </w:fldChar>
            </w:r>
            <w:bookmarkStart w:id="27" w:name="Text92"/>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7"/>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Lavabos</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périodiquement et après contamination</w:t>
            </w:r>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3"/>
                  <w:enabled/>
                  <w:calcOnExit w:val="0"/>
                  <w:textInput/>
                </w:ffData>
              </w:fldChar>
            </w:r>
            <w:bookmarkStart w:id="28" w:name="Text63"/>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8"/>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4"/>
                  <w:enabled/>
                  <w:calcOnExit w:val="0"/>
                  <w:textInput/>
                </w:ffData>
              </w:fldChar>
            </w:r>
            <w:bookmarkStart w:id="29" w:name="Text74"/>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29"/>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3"/>
                  <w:enabled/>
                  <w:calcOnExit w:val="0"/>
                  <w:textInput/>
                </w:ffData>
              </w:fldChar>
            </w:r>
            <w:bookmarkStart w:id="30" w:name="Text93"/>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0"/>
          </w:p>
        </w:tc>
      </w:tr>
      <w:tr w:rsidR="0091334D" w:rsidRPr="0091334D" w:rsidTr="0091334D">
        <w:tblPrEx>
          <w:tblCellMar>
            <w:top w:w="0" w:type="dxa"/>
            <w:bottom w:w="0" w:type="dxa"/>
          </w:tblCellMar>
        </w:tblPrEx>
        <w:tc>
          <w:tcPr>
            <w:tcW w:w="2055" w:type="dxa"/>
            <w:vMerge w:val="restart"/>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Sols</w:t>
            </w:r>
          </w:p>
        </w:tc>
        <w:tc>
          <w:tcPr>
            <w:tcW w:w="3175" w:type="dxa"/>
            <w:tcBorders>
              <w:bottom w:val="dashed"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pas de contamination :</w:t>
            </w:r>
          </w:p>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 xml:space="preserve">nettoyage, comme convenu, par le personnel de nettoyage </w:t>
            </w:r>
          </w:p>
        </w:tc>
        <w:tc>
          <w:tcPr>
            <w:tcW w:w="1985" w:type="dxa"/>
            <w:tcBorders>
              <w:bottom w:val="dashed"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Produits de nettoyage usuels</w:t>
            </w:r>
          </w:p>
        </w:tc>
        <w:tc>
          <w:tcPr>
            <w:tcW w:w="3969" w:type="dxa"/>
            <w:tcBorders>
              <w:bottom w:val="dashed"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3"/>
                  <w:enabled/>
                  <w:calcOnExit w:val="0"/>
                  <w:textInput/>
                </w:ffData>
              </w:fldChar>
            </w:r>
            <w:bookmarkStart w:id="31" w:name="Text73"/>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1"/>
          </w:p>
        </w:tc>
        <w:tc>
          <w:tcPr>
            <w:tcW w:w="3260" w:type="dxa"/>
            <w:tcBorders>
              <w:bottom w:val="dashed"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4"/>
                  <w:enabled/>
                  <w:calcOnExit w:val="0"/>
                  <w:textInput/>
                </w:ffData>
              </w:fldChar>
            </w:r>
            <w:bookmarkStart w:id="32" w:name="Text94"/>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2"/>
          </w:p>
        </w:tc>
      </w:tr>
      <w:tr w:rsidR="0091334D" w:rsidRPr="0091334D" w:rsidTr="0091334D">
        <w:tblPrEx>
          <w:tblCellMar>
            <w:top w:w="0" w:type="dxa"/>
            <w:bottom w:w="0" w:type="dxa"/>
          </w:tblCellMar>
        </w:tblPrEx>
        <w:trPr>
          <w:trHeight w:val="810"/>
        </w:trPr>
        <w:tc>
          <w:tcPr>
            <w:tcW w:w="2055" w:type="dxa"/>
            <w:vMerge/>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p>
        </w:tc>
        <w:tc>
          <w:tcPr>
            <w:tcW w:w="3175"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après contamination :</w:t>
            </w:r>
          </w:p>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le nettoyage n’est pas effectué par le personnel de nettoyage</w:t>
            </w:r>
          </w:p>
        </w:tc>
        <w:tc>
          <w:tcPr>
            <w:tcW w:w="1985"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4"/>
                  <w:enabled/>
                  <w:calcOnExit w:val="0"/>
                  <w:textInput/>
                </w:ffData>
              </w:fldChar>
            </w:r>
            <w:bookmarkStart w:id="33" w:name="Text64"/>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3"/>
          </w:p>
        </w:tc>
        <w:tc>
          <w:tcPr>
            <w:tcW w:w="3969"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2"/>
                  <w:enabled/>
                  <w:calcOnExit w:val="0"/>
                  <w:textInput/>
                </w:ffData>
              </w:fldChar>
            </w:r>
            <w:bookmarkStart w:id="34" w:name="Text72"/>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4"/>
          </w:p>
        </w:tc>
        <w:tc>
          <w:tcPr>
            <w:tcW w:w="3260" w:type="dxa"/>
            <w:tcBorders>
              <w:top w:val="dashed" w:sz="4" w:space="0" w:color="auto"/>
              <w:bottom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6"/>
                  <w:enabled/>
                  <w:calcOnExit w:val="0"/>
                  <w:textInput/>
                </w:ffData>
              </w:fldChar>
            </w:r>
            <w:bookmarkStart w:id="35" w:name="Text96"/>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5"/>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Déchets présentant un danger de blessure</w:t>
            </w:r>
          </w:p>
        </w:tc>
        <w:tc>
          <w:tcPr>
            <w:tcW w:w="3175" w:type="dxa"/>
            <w:tcBorders>
              <w:top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une fois par mois ou selon les besoins</w:t>
            </w:r>
          </w:p>
        </w:tc>
        <w:tc>
          <w:tcPr>
            <w:tcW w:w="1985" w:type="dxa"/>
            <w:tcBorders>
              <w:top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5"/>
                  <w:enabled/>
                  <w:calcOnExit w:val="0"/>
                  <w:textInput/>
                </w:ffData>
              </w:fldChar>
            </w:r>
            <w:bookmarkStart w:id="36" w:name="Text65"/>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6"/>
          </w:p>
        </w:tc>
        <w:tc>
          <w:tcPr>
            <w:tcW w:w="3969" w:type="dxa"/>
            <w:tcBorders>
              <w:top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i/>
                <w:sz w:val="16"/>
                <w:szCs w:val="16"/>
                <w:lang w:val="fr-FR" w:eastAsia="de-DE"/>
              </w:rPr>
            </w:pPr>
            <w:r w:rsidRPr="0091334D">
              <w:rPr>
                <w:rFonts w:ascii="Arial" w:eastAsia="Times" w:hAnsi="Arial" w:cs="Arial"/>
                <w:i/>
                <w:sz w:val="16"/>
                <w:szCs w:val="16"/>
                <w:lang w:val="fr-FR" w:eastAsia="de-DE"/>
              </w:rPr>
              <w:t>élimination dans des récipients en plastique résistants au percement, fermant bien, qui sont ensuite autoclavés.</w:t>
            </w:r>
          </w:p>
        </w:tc>
        <w:tc>
          <w:tcPr>
            <w:tcW w:w="3260" w:type="dxa"/>
            <w:tcBorders>
              <w:top w:val="single" w:sz="4" w:space="0" w:color="auto"/>
            </w:tcBorders>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7"/>
                  <w:enabled/>
                  <w:calcOnExit w:val="0"/>
                  <w:textInput/>
                </w:ffData>
              </w:fldChar>
            </w:r>
            <w:bookmarkStart w:id="37" w:name="Text97"/>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7"/>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Déchets biologiques</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8"/>
                  <w:enabled/>
                  <w:calcOnExit w:val="0"/>
                  <w:textInput/>
                </w:ffData>
              </w:fldChar>
            </w:r>
            <w:bookmarkStart w:id="38" w:name="Text68"/>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8"/>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6"/>
                  <w:enabled/>
                  <w:calcOnExit w:val="0"/>
                  <w:textInput/>
                </w:ffData>
              </w:fldChar>
            </w:r>
            <w:bookmarkStart w:id="39" w:name="Text66"/>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39"/>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1"/>
                  <w:enabled/>
                  <w:calcOnExit w:val="0"/>
                  <w:textInput/>
                </w:ffData>
              </w:fldChar>
            </w:r>
            <w:bookmarkStart w:id="40" w:name="Text71"/>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0"/>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8"/>
                  <w:enabled/>
                  <w:calcOnExit w:val="0"/>
                  <w:textInput/>
                </w:ffData>
              </w:fldChar>
            </w:r>
            <w:bookmarkStart w:id="41" w:name="Text98"/>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1"/>
          </w:p>
        </w:tc>
      </w:tr>
      <w:tr w:rsidR="0091334D" w:rsidRPr="0091334D" w:rsidTr="0091334D">
        <w:tblPrEx>
          <w:tblCellMar>
            <w:top w:w="0" w:type="dxa"/>
            <w:bottom w:w="0" w:type="dxa"/>
          </w:tblCellMar>
        </w:tblPrEx>
        <w:trPr>
          <w:trHeight w:val="71"/>
        </w:trPr>
        <w:tc>
          <w:tcPr>
            <w:tcW w:w="205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t>Bain-marie</w:t>
            </w:r>
          </w:p>
        </w:tc>
        <w:tc>
          <w:tcPr>
            <w:tcW w:w="317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9"/>
                  <w:enabled/>
                  <w:calcOnExit w:val="0"/>
                  <w:textInput/>
                </w:ffData>
              </w:fldChar>
            </w:r>
            <w:bookmarkStart w:id="42" w:name="Text69"/>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2"/>
          </w:p>
        </w:tc>
        <w:tc>
          <w:tcPr>
            <w:tcW w:w="1985"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67"/>
                  <w:enabled/>
                  <w:calcOnExit w:val="0"/>
                  <w:textInput/>
                </w:ffData>
              </w:fldChar>
            </w:r>
            <w:bookmarkStart w:id="43" w:name="Text67"/>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3"/>
          </w:p>
        </w:tc>
        <w:tc>
          <w:tcPr>
            <w:tcW w:w="3969"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70"/>
                  <w:enabled/>
                  <w:calcOnExit w:val="0"/>
                  <w:textInput/>
                </w:ffData>
              </w:fldChar>
            </w:r>
            <w:bookmarkStart w:id="44" w:name="Text70"/>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4"/>
          </w:p>
        </w:tc>
        <w:tc>
          <w:tcPr>
            <w:tcW w:w="3260" w:type="dxa"/>
            <w:vAlign w:val="center"/>
          </w:tcPr>
          <w:p w:rsidR="0091334D" w:rsidRPr="0091334D" w:rsidRDefault="0091334D" w:rsidP="0091334D">
            <w:pPr>
              <w:spacing w:before="20" w:after="20" w:line="220" w:lineRule="exact"/>
              <w:ind w:left="57" w:right="57"/>
              <w:rPr>
                <w:rFonts w:ascii="Arial" w:eastAsia="Times" w:hAnsi="Arial" w:cs="Arial"/>
                <w:sz w:val="16"/>
                <w:szCs w:val="16"/>
                <w:lang w:val="fr-FR" w:eastAsia="de-DE"/>
              </w:rPr>
            </w:pPr>
            <w:r w:rsidRPr="0091334D">
              <w:rPr>
                <w:rFonts w:ascii="Arial" w:eastAsia="Times" w:hAnsi="Arial" w:cs="Arial"/>
                <w:sz w:val="16"/>
                <w:szCs w:val="16"/>
                <w:lang w:val="fr-FR" w:eastAsia="de-DE"/>
              </w:rPr>
              <w:fldChar w:fldCharType="begin">
                <w:ffData>
                  <w:name w:val="Text99"/>
                  <w:enabled/>
                  <w:calcOnExit w:val="0"/>
                  <w:textInput/>
                </w:ffData>
              </w:fldChar>
            </w:r>
            <w:bookmarkStart w:id="45" w:name="Text99"/>
            <w:r w:rsidRPr="0091334D">
              <w:rPr>
                <w:rFonts w:ascii="Arial" w:eastAsia="Times" w:hAnsi="Arial" w:cs="Arial"/>
                <w:sz w:val="16"/>
                <w:szCs w:val="16"/>
                <w:lang w:val="fr-FR" w:eastAsia="de-DE"/>
              </w:rPr>
              <w:instrText xml:space="preserve"> FORMTEXT </w:instrText>
            </w:r>
            <w:r w:rsidRPr="0091334D">
              <w:rPr>
                <w:rFonts w:ascii="Arial" w:eastAsia="Times" w:hAnsi="Arial" w:cs="Arial"/>
                <w:sz w:val="16"/>
                <w:szCs w:val="16"/>
                <w:lang w:val="fr-FR" w:eastAsia="de-DE"/>
              </w:rPr>
            </w:r>
            <w:r w:rsidRPr="0091334D">
              <w:rPr>
                <w:rFonts w:ascii="Arial" w:eastAsia="Times" w:hAnsi="Arial" w:cs="Arial"/>
                <w:sz w:val="16"/>
                <w:szCs w:val="16"/>
                <w:lang w:val="fr-FR" w:eastAsia="de-DE"/>
              </w:rPr>
              <w:fldChar w:fldCharType="separate"/>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noProof/>
                <w:sz w:val="16"/>
                <w:szCs w:val="16"/>
                <w:lang w:val="fr-FR" w:eastAsia="de-DE"/>
              </w:rPr>
              <w:t> </w:t>
            </w:r>
            <w:r w:rsidRPr="0091334D">
              <w:rPr>
                <w:rFonts w:ascii="Arial" w:eastAsia="Times" w:hAnsi="Arial" w:cs="Arial"/>
                <w:sz w:val="16"/>
                <w:szCs w:val="16"/>
                <w:lang w:val="fr-FR" w:eastAsia="de-DE"/>
              </w:rPr>
              <w:fldChar w:fldCharType="end"/>
            </w:r>
            <w:bookmarkEnd w:id="45"/>
          </w:p>
        </w:tc>
      </w:tr>
    </w:tbl>
    <w:p w:rsidR="00B67CFB" w:rsidRPr="0057319B" w:rsidRDefault="00B67CFB" w:rsidP="00C1583D">
      <w:pPr>
        <w:pStyle w:val="05BAFUGrundschrift"/>
        <w:spacing w:after="0"/>
        <w:rPr>
          <w:sz w:val="18"/>
          <w:szCs w:val="18"/>
        </w:rPr>
      </w:pPr>
      <w:r w:rsidRPr="0057319B">
        <w:rPr>
          <w:sz w:val="18"/>
          <w:szCs w:val="18"/>
        </w:rPr>
        <w:t>1)</w:t>
      </w:r>
      <w:r w:rsidRPr="0057319B">
        <w:rPr>
          <w:sz w:val="18"/>
          <w:szCs w:val="18"/>
        </w:rPr>
        <w:tab/>
        <w:t>Les indications (en italiques) sont tirées de : ecomed Verlagsgesellschaft AG; Hofmann, Jäckel – Merkblätter Biologische Arbeitsstoffe, IV-5.4.4.</w:t>
      </w:r>
    </w:p>
    <w:p w:rsidR="00B67CFB" w:rsidRPr="0057319B" w:rsidRDefault="00B67CFB" w:rsidP="00C1583D">
      <w:pPr>
        <w:pStyle w:val="05BAFUGrundschrift"/>
        <w:spacing w:after="0"/>
        <w:rPr>
          <w:sz w:val="18"/>
          <w:szCs w:val="18"/>
          <w:lang w:val="fr-FR"/>
        </w:rPr>
      </w:pPr>
      <w:r w:rsidRPr="0057319B">
        <w:rPr>
          <w:sz w:val="18"/>
          <w:szCs w:val="18"/>
          <w:lang w:val="fr-FR"/>
        </w:rPr>
        <w:t xml:space="preserve">2) </w:t>
      </w:r>
      <w:r w:rsidRPr="0057319B">
        <w:rPr>
          <w:sz w:val="18"/>
          <w:szCs w:val="18"/>
          <w:lang w:val="fr-FR"/>
        </w:rPr>
        <w:tab/>
        <w:t>Les détails concernant le mode d’utilisation sont donnés ci-après au chapitre 4.</w:t>
      </w:r>
    </w:p>
    <w:p w:rsidR="00B67CFB" w:rsidRPr="0057319B" w:rsidRDefault="00B67CFB" w:rsidP="00C1583D">
      <w:pPr>
        <w:pStyle w:val="05BAFUGrundschrift"/>
        <w:spacing w:after="0"/>
        <w:rPr>
          <w:sz w:val="18"/>
          <w:szCs w:val="18"/>
          <w:lang w:val="fr-FR"/>
        </w:rPr>
      </w:pPr>
      <w:r w:rsidRPr="0057319B">
        <w:rPr>
          <w:sz w:val="18"/>
          <w:szCs w:val="18"/>
          <w:lang w:val="fr-FR"/>
        </w:rPr>
        <w:t>3)</w:t>
      </w:r>
      <w:r w:rsidRPr="0057319B">
        <w:rPr>
          <w:sz w:val="18"/>
          <w:szCs w:val="18"/>
          <w:lang w:val="fr-FR"/>
        </w:rPr>
        <w:tab/>
        <w:t>Attention : les vêtements de laboratoire (vêtements de protection) doivent être rangés séparément des vêtements normaux.</w:t>
      </w:r>
    </w:p>
    <w:p w:rsidR="00824DEE" w:rsidRPr="0057319B" w:rsidRDefault="0057319B" w:rsidP="00824DEE">
      <w:pPr>
        <w:pStyle w:val="02BAFUTitelnummeriert"/>
        <w:spacing w:after="0"/>
        <w:ind w:left="350" w:hanging="357"/>
        <w:rPr>
          <w:rStyle w:val="05BAFUGrundschriftkursiv"/>
          <w:sz w:val="20"/>
          <w:szCs w:val="20"/>
          <w:lang w:val="fr-CH"/>
        </w:rPr>
      </w:pPr>
      <w:r w:rsidRPr="0057319B">
        <w:rPr>
          <w:lang w:val="fr-FR"/>
        </w:rPr>
        <w:t>Directives pour l’utilisation des produits de désinfection</w:t>
      </w:r>
      <w:r w:rsidR="00824DEE" w:rsidRPr="0057319B">
        <w:rPr>
          <w:rStyle w:val="05BAFUGrundschriftkursiv"/>
          <w:b w:val="0"/>
          <w:i w:val="0"/>
          <w:sz w:val="20"/>
          <w:szCs w:val="20"/>
          <w:lang w:val="fr-CH"/>
        </w:rPr>
        <w:t xml:space="preserve"> </w:t>
      </w:r>
    </w:p>
    <w:p w:rsidR="000E0AFD" w:rsidRDefault="000E0AFD" w:rsidP="002B0862">
      <w:pPr>
        <w:pStyle w:val="05BAFUGrundschriftAufzhlung"/>
        <w:numPr>
          <w:ilvl w:val="0"/>
          <w:numId w:val="0"/>
        </w:numPr>
        <w:rPr>
          <w:lang w:val="fr-CH"/>
        </w:rPr>
      </w:pPr>
    </w:p>
    <w:tbl>
      <w:tblPr>
        <w:tblW w:w="1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95"/>
        <w:gridCol w:w="2410"/>
        <w:gridCol w:w="2268"/>
        <w:gridCol w:w="1843"/>
        <w:gridCol w:w="1559"/>
        <w:gridCol w:w="1701"/>
        <w:gridCol w:w="2126"/>
      </w:tblGrid>
      <w:tr w:rsidR="0057319B" w:rsidRPr="0057319B" w:rsidTr="0057319B">
        <w:tblPrEx>
          <w:tblCellMar>
            <w:top w:w="0" w:type="dxa"/>
            <w:bottom w:w="0" w:type="dxa"/>
          </w:tblCellMar>
        </w:tblPrEx>
        <w:trPr>
          <w:trHeight w:val="60"/>
        </w:trPr>
        <w:tc>
          <w:tcPr>
            <w:tcW w:w="2395" w:type="dxa"/>
            <w:tcBorders>
              <w:top w:val="single" w:sz="12" w:space="0" w:color="auto"/>
              <w:left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sz w:val="20"/>
                <w:szCs w:val="20"/>
                <w:lang w:val="fr-FR" w:eastAsia="de-DE"/>
              </w:rPr>
              <w:br w:type="page"/>
            </w:r>
            <w:r w:rsidRPr="0057319B">
              <w:rPr>
                <w:rFonts w:ascii="Arial" w:eastAsia="Times" w:hAnsi="Arial" w:cs="Arial"/>
                <w:b/>
                <w:sz w:val="20"/>
                <w:szCs w:val="20"/>
                <w:lang w:val="fr-FR" w:eastAsia="de-DE"/>
              </w:rPr>
              <w:t xml:space="preserve">Nom </w:t>
            </w:r>
            <w:r w:rsidRPr="0057319B">
              <w:rPr>
                <w:rFonts w:ascii="Arial" w:eastAsia="Times" w:hAnsi="Arial" w:cs="Arial"/>
                <w:b/>
                <w:sz w:val="20"/>
                <w:szCs w:val="20"/>
                <w:lang w:val="fr-FR" w:eastAsia="de-DE"/>
              </w:rPr>
              <w:br/>
              <w:t>commercial / Substance</w:t>
            </w:r>
          </w:p>
        </w:tc>
        <w:tc>
          <w:tcPr>
            <w:tcW w:w="2410" w:type="dxa"/>
            <w:tcBorders>
              <w:top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Domaine d’application</w:t>
            </w:r>
            <w:r w:rsidRPr="0057319B">
              <w:rPr>
                <w:rFonts w:ascii="Arial" w:eastAsia="Times" w:hAnsi="Arial" w:cs="Arial"/>
                <w:b/>
                <w:sz w:val="20"/>
                <w:szCs w:val="20"/>
                <w:vertAlign w:val="superscript"/>
                <w:lang w:val="fr-FR" w:eastAsia="de-DE"/>
              </w:rPr>
              <w:t>1)</w:t>
            </w:r>
          </w:p>
        </w:tc>
        <w:tc>
          <w:tcPr>
            <w:tcW w:w="2268" w:type="dxa"/>
            <w:tcBorders>
              <w:top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Spectre d’action des organismes</w:t>
            </w:r>
            <w:r w:rsidRPr="0057319B">
              <w:rPr>
                <w:rFonts w:ascii="Arial" w:eastAsia="Times" w:hAnsi="Arial" w:cs="Arial"/>
                <w:b/>
                <w:sz w:val="20"/>
                <w:szCs w:val="20"/>
                <w:vertAlign w:val="superscript"/>
                <w:lang w:val="fr-FR" w:eastAsia="de-DE"/>
              </w:rPr>
              <w:t>2)</w:t>
            </w:r>
          </w:p>
        </w:tc>
        <w:tc>
          <w:tcPr>
            <w:tcW w:w="1843" w:type="dxa"/>
            <w:tcBorders>
              <w:top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Dilution à utiliser en %</w:t>
            </w:r>
          </w:p>
        </w:tc>
        <w:tc>
          <w:tcPr>
            <w:tcW w:w="1559" w:type="dxa"/>
            <w:tcBorders>
              <w:top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Temps d’action</w:t>
            </w:r>
          </w:p>
        </w:tc>
        <w:tc>
          <w:tcPr>
            <w:tcW w:w="1701" w:type="dxa"/>
            <w:tcBorders>
              <w:top w:val="single" w:sz="12" w:space="0" w:color="auto"/>
              <w:bottom w:val="nil"/>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Autres documents</w:t>
            </w:r>
            <w:r w:rsidRPr="0057319B">
              <w:rPr>
                <w:rFonts w:ascii="Arial" w:eastAsia="Times" w:hAnsi="Arial" w:cs="Arial"/>
                <w:b/>
                <w:sz w:val="20"/>
                <w:szCs w:val="20"/>
                <w:vertAlign w:val="superscript"/>
                <w:lang w:val="fr-FR" w:eastAsia="de-DE"/>
              </w:rPr>
              <w:t>3)</w:t>
            </w:r>
          </w:p>
        </w:tc>
        <w:tc>
          <w:tcPr>
            <w:tcW w:w="2126" w:type="dxa"/>
            <w:tcBorders>
              <w:top w:val="single" w:sz="12" w:space="0" w:color="auto"/>
              <w:bottom w:val="nil"/>
              <w:right w:val="single" w:sz="12" w:space="0" w:color="auto"/>
            </w:tcBorders>
          </w:tcPr>
          <w:p w:rsidR="0057319B" w:rsidRPr="0057319B" w:rsidRDefault="0057319B" w:rsidP="0057319B">
            <w:pPr>
              <w:spacing w:before="120" w:after="12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Remarque</w:t>
            </w:r>
          </w:p>
        </w:tc>
      </w:tr>
      <w:tr w:rsidR="0057319B" w:rsidRPr="0057319B" w:rsidTr="0057319B">
        <w:tblPrEx>
          <w:tblCellMar>
            <w:top w:w="0" w:type="dxa"/>
            <w:bottom w:w="0" w:type="dxa"/>
          </w:tblCellMar>
        </w:tblPrEx>
        <w:trPr>
          <w:trHeight w:val="60"/>
        </w:trPr>
        <w:tc>
          <w:tcPr>
            <w:tcW w:w="2395" w:type="dxa"/>
            <w:tcBorders>
              <w:top w:val="single" w:sz="12" w:space="0" w:color="auto"/>
              <w:left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b/>
                <w:color w:val="FF0000"/>
                <w:sz w:val="20"/>
                <w:szCs w:val="20"/>
                <w:lang w:val="fr-FR" w:eastAsia="de-DE"/>
              </w:rPr>
            </w:pPr>
            <w:r w:rsidRPr="0057319B">
              <w:rPr>
                <w:rFonts w:ascii="Arial" w:eastAsia="Times" w:hAnsi="Arial" w:cs="Arial"/>
                <w:b/>
                <w:sz w:val="20"/>
                <w:szCs w:val="20"/>
                <w:lang w:val="fr-FR" w:eastAsia="de-DE"/>
              </w:rPr>
              <w:t xml:space="preserve">EtOH à 70 % </w:t>
            </w:r>
            <w:r w:rsidRPr="0057319B">
              <w:rPr>
                <w:rFonts w:ascii="Arial" w:eastAsia="Times" w:hAnsi="Arial" w:cs="Arial"/>
                <w:sz w:val="20"/>
                <w:szCs w:val="20"/>
                <w:lang w:val="fr-FR" w:eastAsia="de-DE"/>
              </w:rPr>
              <w:t>(alcool éthylique, éthanol)</w:t>
            </w:r>
          </w:p>
        </w:tc>
        <w:tc>
          <w:tcPr>
            <w:tcW w:w="2410" w:type="dxa"/>
            <w:tcBorders>
              <w:top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t>désinfection des mains</w:t>
            </w:r>
            <w:r w:rsidRPr="0057319B">
              <w:rPr>
                <w:rFonts w:ascii="Arial" w:eastAsia="Times" w:hAnsi="Arial" w:cs="Arial"/>
                <w:sz w:val="20"/>
                <w:szCs w:val="20"/>
                <w:lang w:val="fr-FR" w:eastAsia="de-DE"/>
              </w:rPr>
              <w:br/>
              <w:t>désinfection des surfaces</w:t>
            </w:r>
          </w:p>
        </w:tc>
        <w:tc>
          <w:tcPr>
            <w:tcW w:w="2268" w:type="dxa"/>
            <w:tcBorders>
              <w:top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b/>
                <w:sz w:val="20"/>
                <w:szCs w:val="20"/>
                <w:lang w:val="fr-FR" w:eastAsia="de-DE"/>
              </w:rPr>
              <w:t>B ; Mb ; F ; Ve</w:t>
            </w:r>
          </w:p>
        </w:tc>
        <w:tc>
          <w:tcPr>
            <w:tcW w:w="1843" w:type="dxa"/>
            <w:tcBorders>
              <w:top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t>70 %</w:t>
            </w:r>
          </w:p>
        </w:tc>
        <w:tc>
          <w:tcPr>
            <w:tcW w:w="1559" w:type="dxa"/>
            <w:tcBorders>
              <w:top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t>10 min</w:t>
            </w:r>
          </w:p>
        </w:tc>
        <w:tc>
          <w:tcPr>
            <w:tcW w:w="1701" w:type="dxa"/>
            <w:tcBorders>
              <w:top w:val="single" w:sz="12" w:space="0" w:color="auto"/>
              <w:bottom w:val="nil"/>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p>
        </w:tc>
        <w:tc>
          <w:tcPr>
            <w:tcW w:w="2126" w:type="dxa"/>
            <w:tcBorders>
              <w:top w:val="single" w:sz="12" w:space="0" w:color="auto"/>
              <w:bottom w:val="nil"/>
              <w:right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p>
        </w:tc>
      </w:tr>
      <w:tr w:rsidR="0057319B" w:rsidRPr="0057319B" w:rsidTr="0057319B">
        <w:tblPrEx>
          <w:tblCellMar>
            <w:top w:w="0" w:type="dxa"/>
            <w:bottom w:w="0" w:type="dxa"/>
          </w:tblCellMar>
        </w:tblPrEx>
        <w:trPr>
          <w:trHeight w:val="60"/>
        </w:trPr>
        <w:tc>
          <w:tcPr>
            <w:tcW w:w="2395" w:type="dxa"/>
            <w:tcBorders>
              <w:top w:val="single" w:sz="4" w:space="0" w:color="auto"/>
              <w:left w:val="single" w:sz="12"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b/>
                <w:sz w:val="20"/>
                <w:szCs w:val="20"/>
                <w:lang w:val="fr-FR" w:eastAsia="de-DE"/>
              </w:rPr>
            </w:pPr>
            <w:r w:rsidRPr="0057319B">
              <w:rPr>
                <w:rFonts w:ascii="Arial" w:eastAsia="Times" w:hAnsi="Arial" w:cs="Arial"/>
                <w:b/>
                <w:sz w:val="20"/>
                <w:szCs w:val="20"/>
                <w:lang w:val="fr-FR" w:eastAsia="de-DE"/>
              </w:rPr>
              <w:t>Eau de Javel</w:t>
            </w:r>
          </w:p>
        </w:tc>
        <w:tc>
          <w:tcPr>
            <w:tcW w:w="2410"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t>restes de cultures</w:t>
            </w:r>
          </w:p>
        </w:tc>
        <w:tc>
          <w:tcPr>
            <w:tcW w:w="2268"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es-UY" w:eastAsia="de-DE"/>
              </w:rPr>
            </w:pPr>
            <w:r w:rsidRPr="0057319B">
              <w:rPr>
                <w:rFonts w:ascii="Arial" w:eastAsia="Times" w:hAnsi="Arial" w:cs="Arial"/>
                <w:b/>
                <w:sz w:val="20"/>
                <w:szCs w:val="20"/>
                <w:lang w:val="es-UY" w:eastAsia="de-DE"/>
              </w:rPr>
              <w:t>B ; Mb ; F ; Ve&amp;ne ; Ve</w:t>
            </w:r>
          </w:p>
        </w:tc>
        <w:tc>
          <w:tcPr>
            <w:tcW w:w="1843"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t>0,5 à 2 %</w:t>
            </w:r>
          </w:p>
        </w:tc>
        <w:tc>
          <w:tcPr>
            <w:tcW w:w="1559" w:type="dxa"/>
            <w:tcBorders>
              <w:top w:val="single" w:sz="4" w:space="0" w:color="auto"/>
              <w:bottom w:val="single" w:sz="4" w:space="0" w:color="auto"/>
            </w:tcBorders>
          </w:tcPr>
          <w:p w:rsidR="0057319B" w:rsidRPr="0057319B" w:rsidRDefault="00691C1C" w:rsidP="0057319B">
            <w:pPr>
              <w:spacing w:before="60" w:after="60" w:line="240" w:lineRule="exact"/>
              <w:ind w:left="57" w:right="57"/>
              <w:rPr>
                <w:rFonts w:ascii="Arial" w:eastAsia="Times" w:hAnsi="Arial" w:cs="Arial"/>
                <w:sz w:val="20"/>
                <w:szCs w:val="20"/>
                <w:lang w:val="fr-FR" w:eastAsia="de-DE"/>
              </w:rPr>
            </w:pPr>
            <w:r>
              <w:rPr>
                <w:rFonts w:ascii="Arial" w:eastAsia="Times" w:hAnsi="Arial" w:cs="Arial"/>
                <w:sz w:val="20"/>
                <w:szCs w:val="20"/>
                <w:lang w:val="fr-FR" w:eastAsia="de-DE"/>
              </w:rPr>
              <w:t>6-</w:t>
            </w:r>
            <w:r w:rsidR="0057319B" w:rsidRPr="0057319B">
              <w:rPr>
                <w:rFonts w:ascii="Arial" w:eastAsia="Times" w:hAnsi="Arial" w:cs="Arial"/>
                <w:sz w:val="20"/>
                <w:szCs w:val="20"/>
                <w:lang w:val="fr-FR" w:eastAsia="de-DE"/>
              </w:rPr>
              <w:t>15 min</w:t>
            </w:r>
          </w:p>
        </w:tc>
        <w:tc>
          <w:tcPr>
            <w:tcW w:w="1701"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i/>
                <w:sz w:val="20"/>
                <w:szCs w:val="20"/>
                <w:lang w:val="fr-FR" w:eastAsia="de-DE"/>
              </w:rPr>
            </w:pPr>
          </w:p>
        </w:tc>
        <w:tc>
          <w:tcPr>
            <w:tcW w:w="2126" w:type="dxa"/>
            <w:tcBorders>
              <w:top w:val="single" w:sz="4" w:space="0" w:color="auto"/>
              <w:bottom w:val="single" w:sz="4" w:space="0" w:color="auto"/>
              <w:right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p>
        </w:tc>
      </w:tr>
      <w:tr w:rsidR="0057319B" w:rsidRPr="0057319B" w:rsidTr="0057319B">
        <w:tblPrEx>
          <w:tblCellMar>
            <w:top w:w="0" w:type="dxa"/>
            <w:bottom w:w="0" w:type="dxa"/>
          </w:tblCellMar>
        </w:tblPrEx>
        <w:trPr>
          <w:trHeight w:val="60"/>
        </w:trPr>
        <w:tc>
          <w:tcPr>
            <w:tcW w:w="2395" w:type="dxa"/>
            <w:tcBorders>
              <w:top w:val="single" w:sz="4" w:space="0" w:color="auto"/>
              <w:left w:val="single" w:sz="12"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5"/>
                  <w:enabled/>
                  <w:calcOnExit w:val="0"/>
                  <w:textInput/>
                </w:ffData>
              </w:fldChar>
            </w:r>
            <w:bookmarkStart w:id="46" w:name="Text15"/>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46"/>
          </w:p>
        </w:tc>
        <w:tc>
          <w:tcPr>
            <w:tcW w:w="2410"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7"/>
                  <w:enabled/>
                  <w:calcOnExit w:val="0"/>
                  <w:textInput/>
                </w:ffData>
              </w:fldChar>
            </w:r>
            <w:bookmarkStart w:id="47" w:name="Text7"/>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47"/>
          </w:p>
        </w:tc>
        <w:tc>
          <w:tcPr>
            <w:tcW w:w="2268"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8"/>
                  <w:enabled/>
                  <w:calcOnExit w:val="0"/>
                  <w:textInput/>
                </w:ffData>
              </w:fldChar>
            </w:r>
            <w:bookmarkStart w:id="48" w:name="Text8"/>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48"/>
          </w:p>
        </w:tc>
        <w:tc>
          <w:tcPr>
            <w:tcW w:w="1843"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9"/>
                  <w:enabled/>
                  <w:calcOnExit w:val="0"/>
                  <w:textInput/>
                </w:ffData>
              </w:fldChar>
            </w:r>
            <w:bookmarkStart w:id="49" w:name="Text9"/>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49"/>
          </w:p>
        </w:tc>
        <w:tc>
          <w:tcPr>
            <w:tcW w:w="1559"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0"/>
                  <w:enabled/>
                  <w:calcOnExit w:val="0"/>
                  <w:textInput/>
                </w:ffData>
              </w:fldChar>
            </w:r>
            <w:bookmarkStart w:id="50" w:name="Text10"/>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0"/>
          </w:p>
        </w:tc>
        <w:tc>
          <w:tcPr>
            <w:tcW w:w="1701"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2"/>
                  <w:enabled/>
                  <w:calcOnExit w:val="0"/>
                  <w:textInput/>
                </w:ffData>
              </w:fldChar>
            </w:r>
            <w:bookmarkStart w:id="51" w:name="Text22"/>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1"/>
          </w:p>
        </w:tc>
        <w:tc>
          <w:tcPr>
            <w:tcW w:w="2126" w:type="dxa"/>
            <w:tcBorders>
              <w:top w:val="single" w:sz="4" w:space="0" w:color="auto"/>
              <w:bottom w:val="single" w:sz="4" w:space="0" w:color="auto"/>
              <w:right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3"/>
                  <w:enabled/>
                  <w:calcOnExit w:val="0"/>
                  <w:textInput/>
                </w:ffData>
              </w:fldChar>
            </w:r>
            <w:bookmarkStart w:id="52" w:name="Text23"/>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2"/>
          </w:p>
        </w:tc>
      </w:tr>
      <w:tr w:rsidR="0057319B" w:rsidRPr="0057319B" w:rsidTr="0057319B">
        <w:tblPrEx>
          <w:tblCellMar>
            <w:top w:w="0" w:type="dxa"/>
            <w:bottom w:w="0" w:type="dxa"/>
          </w:tblCellMar>
        </w:tblPrEx>
        <w:trPr>
          <w:trHeight w:val="60"/>
        </w:trPr>
        <w:tc>
          <w:tcPr>
            <w:tcW w:w="2395" w:type="dxa"/>
            <w:tcBorders>
              <w:top w:val="single" w:sz="4" w:space="0" w:color="auto"/>
              <w:left w:val="single" w:sz="12"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6"/>
                  <w:enabled/>
                  <w:calcOnExit w:val="0"/>
                  <w:textInput/>
                </w:ffData>
              </w:fldChar>
            </w:r>
            <w:bookmarkStart w:id="53" w:name="Text16"/>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3"/>
          </w:p>
        </w:tc>
        <w:tc>
          <w:tcPr>
            <w:tcW w:w="2410"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1"/>
                  <w:enabled/>
                  <w:calcOnExit w:val="0"/>
                  <w:textInput/>
                </w:ffData>
              </w:fldChar>
            </w:r>
            <w:bookmarkStart w:id="54" w:name="Text11"/>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4"/>
          </w:p>
        </w:tc>
        <w:tc>
          <w:tcPr>
            <w:tcW w:w="2268"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2"/>
                  <w:enabled/>
                  <w:calcOnExit w:val="0"/>
                  <w:textInput/>
                </w:ffData>
              </w:fldChar>
            </w:r>
            <w:bookmarkStart w:id="55" w:name="Text12"/>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5"/>
          </w:p>
        </w:tc>
        <w:tc>
          <w:tcPr>
            <w:tcW w:w="1843"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3"/>
                  <w:enabled/>
                  <w:calcOnExit w:val="0"/>
                  <w:textInput/>
                </w:ffData>
              </w:fldChar>
            </w:r>
            <w:bookmarkStart w:id="56" w:name="Text13"/>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6"/>
          </w:p>
        </w:tc>
        <w:tc>
          <w:tcPr>
            <w:tcW w:w="1559"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4"/>
                  <w:enabled/>
                  <w:calcOnExit w:val="0"/>
                  <w:textInput/>
                </w:ffData>
              </w:fldChar>
            </w:r>
            <w:bookmarkStart w:id="57" w:name="Text14"/>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7"/>
          </w:p>
        </w:tc>
        <w:tc>
          <w:tcPr>
            <w:tcW w:w="1701" w:type="dxa"/>
            <w:tcBorders>
              <w:top w:val="single" w:sz="4" w:space="0" w:color="auto"/>
              <w:bottom w:val="single" w:sz="4"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7"/>
                  <w:enabled/>
                  <w:calcOnExit w:val="0"/>
                  <w:textInput/>
                </w:ffData>
              </w:fldChar>
            </w:r>
            <w:bookmarkStart w:id="58" w:name="Text27"/>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8"/>
          </w:p>
        </w:tc>
        <w:tc>
          <w:tcPr>
            <w:tcW w:w="2126" w:type="dxa"/>
            <w:tcBorders>
              <w:top w:val="single" w:sz="4" w:space="0" w:color="auto"/>
              <w:bottom w:val="single" w:sz="4" w:space="0" w:color="auto"/>
              <w:right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4"/>
                  <w:enabled/>
                  <w:calcOnExit w:val="0"/>
                  <w:textInput/>
                </w:ffData>
              </w:fldChar>
            </w:r>
            <w:bookmarkStart w:id="59" w:name="Text24"/>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59"/>
          </w:p>
        </w:tc>
      </w:tr>
      <w:tr w:rsidR="0057319B" w:rsidRPr="0057319B" w:rsidTr="0057319B">
        <w:tblPrEx>
          <w:tblCellMar>
            <w:top w:w="0" w:type="dxa"/>
            <w:bottom w:w="0" w:type="dxa"/>
          </w:tblCellMar>
        </w:tblPrEx>
        <w:trPr>
          <w:trHeight w:val="60"/>
        </w:trPr>
        <w:tc>
          <w:tcPr>
            <w:tcW w:w="2395" w:type="dxa"/>
            <w:tcBorders>
              <w:top w:val="single" w:sz="4" w:space="0" w:color="auto"/>
              <w:left w:val="single" w:sz="12"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7"/>
                  <w:enabled/>
                  <w:calcOnExit w:val="0"/>
                  <w:textInput/>
                </w:ffData>
              </w:fldChar>
            </w:r>
            <w:bookmarkStart w:id="60" w:name="Text17"/>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0"/>
          </w:p>
        </w:tc>
        <w:tc>
          <w:tcPr>
            <w:tcW w:w="2410" w:type="dxa"/>
            <w:tcBorders>
              <w:top w:val="single" w:sz="4"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8"/>
                  <w:enabled/>
                  <w:calcOnExit w:val="0"/>
                  <w:textInput/>
                </w:ffData>
              </w:fldChar>
            </w:r>
            <w:bookmarkStart w:id="61" w:name="Text18"/>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1"/>
          </w:p>
        </w:tc>
        <w:tc>
          <w:tcPr>
            <w:tcW w:w="2268" w:type="dxa"/>
            <w:tcBorders>
              <w:top w:val="single" w:sz="4"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19"/>
                  <w:enabled/>
                  <w:calcOnExit w:val="0"/>
                  <w:textInput/>
                </w:ffData>
              </w:fldChar>
            </w:r>
            <w:bookmarkStart w:id="62" w:name="Text19"/>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2"/>
          </w:p>
        </w:tc>
        <w:tc>
          <w:tcPr>
            <w:tcW w:w="1843" w:type="dxa"/>
            <w:tcBorders>
              <w:top w:val="single" w:sz="4"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0"/>
                  <w:enabled/>
                  <w:calcOnExit w:val="0"/>
                  <w:textInput/>
                </w:ffData>
              </w:fldChar>
            </w:r>
            <w:bookmarkStart w:id="63" w:name="Text20"/>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3"/>
          </w:p>
        </w:tc>
        <w:tc>
          <w:tcPr>
            <w:tcW w:w="1559" w:type="dxa"/>
            <w:tcBorders>
              <w:top w:val="single" w:sz="4"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1"/>
                  <w:enabled/>
                  <w:calcOnExit w:val="0"/>
                  <w:textInput/>
                </w:ffData>
              </w:fldChar>
            </w:r>
            <w:bookmarkStart w:id="64" w:name="Text21"/>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4"/>
          </w:p>
        </w:tc>
        <w:tc>
          <w:tcPr>
            <w:tcW w:w="1701" w:type="dxa"/>
            <w:tcBorders>
              <w:top w:val="single" w:sz="4" w:space="0" w:color="auto"/>
              <w:bottom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6"/>
                  <w:enabled/>
                  <w:calcOnExit w:val="0"/>
                  <w:textInput/>
                </w:ffData>
              </w:fldChar>
            </w:r>
            <w:bookmarkStart w:id="65" w:name="Text26"/>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5"/>
          </w:p>
        </w:tc>
        <w:tc>
          <w:tcPr>
            <w:tcW w:w="2126" w:type="dxa"/>
            <w:tcBorders>
              <w:top w:val="single" w:sz="4" w:space="0" w:color="auto"/>
              <w:bottom w:val="single" w:sz="12" w:space="0" w:color="auto"/>
              <w:right w:val="single" w:sz="12" w:space="0" w:color="auto"/>
            </w:tcBorders>
          </w:tcPr>
          <w:p w:rsidR="0057319B" w:rsidRPr="0057319B" w:rsidRDefault="0057319B" w:rsidP="0057319B">
            <w:pPr>
              <w:spacing w:before="60" w:after="60" w:line="240" w:lineRule="exact"/>
              <w:ind w:left="57" w:right="57"/>
              <w:rPr>
                <w:rFonts w:ascii="Arial" w:eastAsia="Times" w:hAnsi="Arial" w:cs="Arial"/>
                <w:sz w:val="20"/>
                <w:szCs w:val="20"/>
                <w:lang w:val="fr-FR" w:eastAsia="de-DE"/>
              </w:rPr>
            </w:pPr>
            <w:r w:rsidRPr="0057319B">
              <w:rPr>
                <w:rFonts w:ascii="Arial" w:eastAsia="Times" w:hAnsi="Arial" w:cs="Arial"/>
                <w:sz w:val="20"/>
                <w:szCs w:val="20"/>
                <w:lang w:val="fr-FR" w:eastAsia="de-DE"/>
              </w:rPr>
              <w:fldChar w:fldCharType="begin">
                <w:ffData>
                  <w:name w:val="Text25"/>
                  <w:enabled/>
                  <w:calcOnExit w:val="0"/>
                  <w:textInput/>
                </w:ffData>
              </w:fldChar>
            </w:r>
            <w:bookmarkStart w:id="66" w:name="Text25"/>
            <w:r w:rsidRPr="0057319B">
              <w:rPr>
                <w:rFonts w:ascii="Arial" w:eastAsia="Times" w:hAnsi="Arial" w:cs="Arial"/>
                <w:sz w:val="20"/>
                <w:szCs w:val="20"/>
                <w:lang w:val="fr-FR" w:eastAsia="de-DE"/>
              </w:rPr>
              <w:instrText xml:space="preserve"> FORMTEXT </w:instrText>
            </w:r>
            <w:r w:rsidRPr="0057319B">
              <w:rPr>
                <w:rFonts w:ascii="Arial" w:eastAsia="Times" w:hAnsi="Arial" w:cs="Arial"/>
                <w:sz w:val="20"/>
                <w:szCs w:val="20"/>
                <w:lang w:val="fr-FR" w:eastAsia="de-DE"/>
              </w:rPr>
            </w:r>
            <w:r w:rsidRPr="0057319B">
              <w:rPr>
                <w:rFonts w:ascii="Arial" w:eastAsia="Times" w:hAnsi="Arial" w:cs="Arial"/>
                <w:sz w:val="20"/>
                <w:szCs w:val="20"/>
                <w:lang w:val="fr-FR" w:eastAsia="de-DE"/>
              </w:rPr>
              <w:fldChar w:fldCharType="separate"/>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noProof/>
                <w:sz w:val="20"/>
                <w:szCs w:val="20"/>
                <w:lang w:val="fr-FR" w:eastAsia="de-DE"/>
              </w:rPr>
              <w:t> </w:t>
            </w:r>
            <w:r w:rsidRPr="0057319B">
              <w:rPr>
                <w:rFonts w:ascii="Arial" w:eastAsia="Times" w:hAnsi="Arial" w:cs="Arial"/>
                <w:sz w:val="20"/>
                <w:szCs w:val="20"/>
                <w:lang w:val="fr-FR" w:eastAsia="de-DE"/>
              </w:rPr>
              <w:fldChar w:fldCharType="end"/>
            </w:r>
            <w:bookmarkEnd w:id="66"/>
          </w:p>
        </w:tc>
      </w:tr>
    </w:tbl>
    <w:p w:rsidR="0057319B" w:rsidRPr="0057319B" w:rsidRDefault="0057319B" w:rsidP="002B0862">
      <w:pPr>
        <w:pStyle w:val="05BAFUGrundschriftAufzhlung"/>
        <w:numPr>
          <w:ilvl w:val="0"/>
          <w:numId w:val="0"/>
        </w:numPr>
        <w:rPr>
          <w:lang w:val="fr-CH"/>
        </w:rPr>
      </w:pPr>
    </w:p>
    <w:p w:rsidR="00501E2C" w:rsidRPr="00501E2C" w:rsidRDefault="00501E2C" w:rsidP="00533775">
      <w:pPr>
        <w:pStyle w:val="05BAFUGrundschriftohneAbstanddanach"/>
        <w:ind w:left="357" w:hanging="357"/>
        <w:rPr>
          <w:lang w:val="fr-FR"/>
        </w:rPr>
      </w:pPr>
      <w:r w:rsidRPr="00501E2C">
        <w:rPr>
          <w:lang w:val="fr-FR"/>
        </w:rPr>
        <w:t>1)</w:t>
      </w:r>
      <w:r w:rsidRPr="00501E2C">
        <w:rPr>
          <w:lang w:val="fr-FR"/>
        </w:rPr>
        <w:tab/>
      </w:r>
      <w:r w:rsidRPr="00501E2C">
        <w:rPr>
          <w:i/>
          <w:lang w:val="fr-FR"/>
        </w:rPr>
        <w:t>Par exemple :</w:t>
      </w:r>
      <w:r w:rsidRPr="00501E2C">
        <w:rPr>
          <w:lang w:val="fr-FR"/>
        </w:rPr>
        <w:t xml:space="preserve"> désinfection des mains / désinfection des surfaces / désinfection des instruments / projections de cultures </w:t>
      </w:r>
    </w:p>
    <w:p w:rsidR="00501E2C" w:rsidRPr="00501E2C" w:rsidRDefault="00501E2C" w:rsidP="00533775">
      <w:pPr>
        <w:pStyle w:val="05BAFUGrundschriftohneAbstanddanach"/>
        <w:ind w:left="357" w:hanging="357"/>
        <w:rPr>
          <w:lang w:val="fr-FR"/>
        </w:rPr>
      </w:pPr>
      <w:r w:rsidRPr="00501E2C">
        <w:rPr>
          <w:lang w:val="fr-FR"/>
        </w:rPr>
        <w:t>2)</w:t>
      </w:r>
      <w:r w:rsidRPr="00501E2C">
        <w:rPr>
          <w:lang w:val="fr-FR"/>
        </w:rPr>
        <w:tab/>
      </w:r>
      <w:r w:rsidRPr="00501E2C">
        <w:rPr>
          <w:b/>
          <w:lang w:val="fr-FR"/>
        </w:rPr>
        <w:t>B :</w:t>
      </w:r>
      <w:r w:rsidRPr="00501E2C">
        <w:rPr>
          <w:lang w:val="fr-FR"/>
        </w:rPr>
        <w:t xml:space="preserve"> bactéricide / </w:t>
      </w:r>
      <w:r w:rsidRPr="00501E2C">
        <w:rPr>
          <w:b/>
          <w:lang w:val="fr-FR"/>
        </w:rPr>
        <w:t>Mb :</w:t>
      </w:r>
      <w:r w:rsidRPr="00501E2C">
        <w:rPr>
          <w:lang w:val="fr-FR"/>
        </w:rPr>
        <w:t xml:space="preserve"> mycobactéries (tuberculocide) / </w:t>
      </w:r>
      <w:r w:rsidRPr="00501E2C">
        <w:rPr>
          <w:b/>
          <w:lang w:val="fr-FR"/>
        </w:rPr>
        <w:t>F :</w:t>
      </w:r>
      <w:r w:rsidRPr="00501E2C">
        <w:rPr>
          <w:lang w:val="fr-FR"/>
        </w:rPr>
        <w:t xml:space="preserve"> fongicide / </w:t>
      </w:r>
      <w:r w:rsidRPr="00501E2C">
        <w:rPr>
          <w:b/>
          <w:lang w:val="fr-FR"/>
        </w:rPr>
        <w:t>Ve&amp;ne :</w:t>
      </w:r>
      <w:r w:rsidRPr="00501E2C">
        <w:rPr>
          <w:lang w:val="fr-FR"/>
        </w:rPr>
        <w:t xml:space="preserve"> virus enveloppées et non enveloppés</w:t>
      </w:r>
      <w:r w:rsidRPr="00501E2C">
        <w:rPr>
          <w:b/>
          <w:lang w:val="fr-FR"/>
        </w:rPr>
        <w:t xml:space="preserve"> </w:t>
      </w:r>
      <w:r w:rsidRPr="00501E2C">
        <w:rPr>
          <w:lang w:val="fr-FR"/>
        </w:rPr>
        <w:t xml:space="preserve">/ </w:t>
      </w:r>
      <w:r w:rsidRPr="00501E2C">
        <w:rPr>
          <w:b/>
          <w:lang w:val="fr-FR"/>
        </w:rPr>
        <w:t>Ve :</w:t>
      </w:r>
      <w:r w:rsidRPr="00501E2C">
        <w:rPr>
          <w:lang w:val="fr-FR"/>
        </w:rPr>
        <w:t xml:space="preserve"> virus enveloppés uniquement / </w:t>
      </w:r>
      <w:r w:rsidRPr="00501E2C">
        <w:rPr>
          <w:b/>
          <w:lang w:val="fr-FR"/>
        </w:rPr>
        <w:t>Sb :</w:t>
      </w:r>
      <w:r w:rsidRPr="00501E2C">
        <w:rPr>
          <w:lang w:val="fr-FR"/>
        </w:rPr>
        <w:t xml:space="preserve"> spores bactériennes</w:t>
      </w:r>
    </w:p>
    <w:p w:rsidR="00501E2C" w:rsidRPr="00501E2C" w:rsidRDefault="00501E2C" w:rsidP="00533775">
      <w:pPr>
        <w:pStyle w:val="05BAFUGrundschrift"/>
        <w:spacing w:after="0"/>
        <w:ind w:left="357" w:hanging="357"/>
        <w:rPr>
          <w:lang w:val="fr-FR"/>
        </w:rPr>
      </w:pPr>
      <w:r w:rsidRPr="00501E2C">
        <w:rPr>
          <w:lang w:val="fr-FR"/>
        </w:rPr>
        <w:t>3)</w:t>
      </w:r>
      <w:r w:rsidRPr="00501E2C">
        <w:rPr>
          <w:lang w:val="fr-FR"/>
        </w:rPr>
        <w:tab/>
      </w:r>
      <w:r w:rsidRPr="00501E2C">
        <w:rPr>
          <w:i/>
          <w:lang w:val="fr-FR"/>
        </w:rPr>
        <w:t xml:space="preserve">Par exemple : </w:t>
      </w:r>
      <w:r w:rsidRPr="00501E2C">
        <w:rPr>
          <w:lang w:val="fr-FR"/>
        </w:rPr>
        <w:t>mode d’emploi / notice d’information / fiche de données de sécurité</w:t>
      </w:r>
      <w:r w:rsidRPr="00501E2C">
        <w:rPr>
          <w:i/>
          <w:lang w:val="fr-FR"/>
        </w:rPr>
        <w:t xml:space="preserve"> (indiquer l’endroit où ces documents sont déposés)</w:t>
      </w:r>
    </w:p>
    <w:p w:rsidR="00824DEE" w:rsidRPr="00501E2C" w:rsidRDefault="00824DEE" w:rsidP="002B0862">
      <w:pPr>
        <w:pStyle w:val="05BAFUGrundschriftAufzhlung"/>
        <w:numPr>
          <w:ilvl w:val="0"/>
          <w:numId w:val="0"/>
        </w:numPr>
        <w:rPr>
          <w:lang w:val="fr-FR"/>
        </w:rPr>
      </w:pPr>
    </w:p>
    <w:p w:rsidR="00832475" w:rsidRPr="00501E2C" w:rsidRDefault="00832475" w:rsidP="002B0862">
      <w:pPr>
        <w:pStyle w:val="05BAFUGrundschriftAufzhlung"/>
        <w:numPr>
          <w:ilvl w:val="0"/>
          <w:numId w:val="0"/>
        </w:numPr>
        <w:rPr>
          <w:lang w:val="fr-CH"/>
        </w:rPr>
      </w:pPr>
    </w:p>
    <w:p w:rsidR="00423618" w:rsidRPr="00501E2C" w:rsidRDefault="00423618">
      <w:pPr>
        <w:rPr>
          <w:rFonts w:ascii="Arial" w:hAnsi="Arial" w:cs="Arial"/>
          <w:noProof/>
          <w:sz w:val="20"/>
          <w:szCs w:val="20"/>
          <w:lang w:val="fr-CH" w:eastAsia="de-CH"/>
        </w:rPr>
      </w:pPr>
      <w:r w:rsidRPr="00501E2C">
        <w:rPr>
          <w:lang w:val="fr-CH"/>
        </w:rPr>
        <w:br w:type="page"/>
      </w:r>
    </w:p>
    <w:p w:rsidR="00423618" w:rsidRPr="00501E2C" w:rsidRDefault="00423618" w:rsidP="002B0862">
      <w:pPr>
        <w:pStyle w:val="05BAFUGrundschriftAufzhlung"/>
        <w:numPr>
          <w:ilvl w:val="0"/>
          <w:numId w:val="0"/>
        </w:numPr>
        <w:rPr>
          <w:lang w:val="fr-CH"/>
        </w:rPr>
        <w:sectPr w:rsidR="00423618" w:rsidRPr="00501E2C" w:rsidSect="003A43C2">
          <w:headerReference w:type="default" r:id="rId9"/>
          <w:pgSz w:w="16838" w:h="11906" w:orient="landscape" w:code="9"/>
          <w:pgMar w:top="1159" w:right="852" w:bottom="1021" w:left="794" w:header="567" w:footer="0" w:gutter="0"/>
          <w:cols w:space="708"/>
          <w:titlePg/>
          <w:docGrid w:linePitch="360"/>
        </w:sectPr>
      </w:pPr>
    </w:p>
    <w:p w:rsidR="00423618" w:rsidRDefault="00294E22" w:rsidP="00423618">
      <w:pPr>
        <w:pStyle w:val="02BAFUTitelnummeriert"/>
      </w:pPr>
      <w:r w:rsidRPr="00294E22">
        <w:rPr>
          <w:lang w:val="fr-FR"/>
        </w:rPr>
        <w:t>Organismes utilisés</w:t>
      </w:r>
      <w:r w:rsidR="00423618">
        <w:t xml:space="preserve"> </w:t>
      </w:r>
    </w:p>
    <w:p w:rsidR="00423618" w:rsidRPr="00294E22" w:rsidRDefault="00294E22" w:rsidP="00423618">
      <w:pPr>
        <w:pStyle w:val="05BAFUGrundschrift"/>
        <w:rPr>
          <w:lang w:val="fr-CH"/>
        </w:rPr>
      </w:pPr>
      <w:r w:rsidRPr="00294E22">
        <w:rPr>
          <w:lang w:val="fr-FR"/>
        </w:rPr>
        <w:t>Le plan d’hygiène s’applique spécifiquement aux locaux énumérés à la première page du présent document. Dans ces locaux, on travaille avec les organismes (du groupe 2) suivants </w:t>
      </w:r>
      <w:r w:rsidR="00423618" w:rsidRPr="00294E22">
        <w:rPr>
          <w:lang w:val="fr-CH"/>
        </w:rPr>
        <w:t>:</w:t>
      </w: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1"/>
        <w:gridCol w:w="4941"/>
      </w:tblGrid>
      <w:tr w:rsidR="00423618" w:rsidRPr="00423618" w:rsidTr="00A6017D">
        <w:tc>
          <w:tcPr>
            <w:tcW w:w="9882"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423618" w:rsidRPr="00423618" w:rsidRDefault="00294E22" w:rsidP="003A43C2">
            <w:pPr>
              <w:spacing w:before="60" w:after="60" w:line="240" w:lineRule="exact"/>
              <w:ind w:left="57" w:right="57"/>
              <w:rPr>
                <w:rFonts w:ascii="Arial" w:hAnsi="Arial"/>
                <w:sz w:val="16"/>
                <w:szCs w:val="16"/>
              </w:rPr>
            </w:pPr>
            <w:r w:rsidRPr="00294E22">
              <w:rPr>
                <w:rFonts w:ascii="Arial" w:hAnsi="Arial"/>
                <w:b/>
                <w:sz w:val="16"/>
                <w:szCs w:val="16"/>
                <w:lang w:val="fr-FR"/>
              </w:rPr>
              <w:t>Organismes</w:t>
            </w:r>
          </w:p>
        </w:tc>
      </w:tr>
      <w:tr w:rsidR="00423618" w:rsidRPr="00423618" w:rsidTr="00323F45">
        <w:tc>
          <w:tcPr>
            <w:tcW w:w="4941" w:type="dxa"/>
            <w:tcBorders>
              <w:top w:val="nil"/>
              <w:left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28"/>
                  <w:enabled/>
                  <w:calcOnExit w:val="0"/>
                  <w:textInput/>
                </w:ffData>
              </w:fldChar>
            </w:r>
            <w:bookmarkStart w:id="67" w:name="Text28"/>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67"/>
          </w:p>
        </w:tc>
        <w:tc>
          <w:tcPr>
            <w:tcW w:w="4941" w:type="dxa"/>
            <w:tcBorders>
              <w:top w:val="nil"/>
              <w:left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3"/>
                  <w:enabled/>
                  <w:calcOnExit w:val="0"/>
                  <w:textInput/>
                </w:ffData>
              </w:fldChar>
            </w:r>
            <w:bookmarkStart w:id="68" w:name="Text33"/>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68"/>
          </w:p>
        </w:tc>
      </w:tr>
      <w:tr w:rsidR="00423618" w:rsidRPr="00423618" w:rsidTr="00323F45">
        <w:tc>
          <w:tcPr>
            <w:tcW w:w="4941" w:type="dxa"/>
            <w:tcBorders>
              <w:left w:val="single" w:sz="4" w:space="0" w:color="auto"/>
              <w:bottom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29"/>
                  <w:enabled/>
                  <w:calcOnExit w:val="0"/>
                  <w:textInput/>
                </w:ffData>
              </w:fldChar>
            </w:r>
            <w:bookmarkStart w:id="69" w:name="Text29"/>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69"/>
          </w:p>
        </w:tc>
        <w:tc>
          <w:tcPr>
            <w:tcW w:w="4941" w:type="dxa"/>
            <w:tcBorders>
              <w:left w:val="single" w:sz="4" w:space="0" w:color="auto"/>
              <w:bottom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2"/>
                  <w:enabled/>
                  <w:calcOnExit w:val="0"/>
                  <w:textInput/>
                </w:ffData>
              </w:fldChar>
            </w:r>
            <w:bookmarkStart w:id="70" w:name="Text32"/>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0"/>
          </w:p>
        </w:tc>
      </w:tr>
      <w:tr w:rsidR="00423618" w:rsidRPr="00423618" w:rsidTr="00323F45">
        <w:tc>
          <w:tcPr>
            <w:tcW w:w="4941" w:type="dxa"/>
            <w:tcBorders>
              <w:left w:val="single" w:sz="4" w:space="0" w:color="auto"/>
              <w:bottom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0"/>
                  <w:enabled/>
                  <w:calcOnExit w:val="0"/>
                  <w:textInput/>
                </w:ffData>
              </w:fldChar>
            </w:r>
            <w:bookmarkStart w:id="71" w:name="Text30"/>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1"/>
          </w:p>
        </w:tc>
        <w:tc>
          <w:tcPr>
            <w:tcW w:w="4941" w:type="dxa"/>
            <w:tcBorders>
              <w:left w:val="single" w:sz="4" w:space="0" w:color="auto"/>
              <w:bottom w:val="single" w:sz="4" w:space="0" w:color="auto"/>
              <w:right w:val="single" w:sz="4"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1"/>
                  <w:enabled/>
                  <w:calcOnExit w:val="0"/>
                  <w:textInput/>
                </w:ffData>
              </w:fldChar>
            </w:r>
            <w:bookmarkStart w:id="72" w:name="Text31"/>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2"/>
          </w:p>
        </w:tc>
      </w:tr>
    </w:tbl>
    <w:p w:rsidR="00423618" w:rsidRPr="00294E22" w:rsidRDefault="00294E22" w:rsidP="00AD2442">
      <w:pPr>
        <w:pStyle w:val="02BAFUTitelnummeriert"/>
        <w:spacing w:before="284"/>
        <w:rPr>
          <w:lang w:val="fr-CH"/>
        </w:rPr>
      </w:pPr>
      <w:r w:rsidRPr="00294E22">
        <w:rPr>
          <w:lang w:val="fr-FR"/>
        </w:rPr>
        <w:t>Consignes données au personnel de nettoyage</w:t>
      </w:r>
    </w:p>
    <w:p w:rsidR="00294E22" w:rsidRPr="00143B1A" w:rsidRDefault="00294E22" w:rsidP="00294E22">
      <w:pPr>
        <w:pStyle w:val="05BAFUGrundschrift"/>
        <w:rPr>
          <w:lang w:val="fr-FR"/>
        </w:rPr>
      </w:pPr>
      <w:r>
        <w:rPr>
          <w:lang w:val="fr-FR"/>
        </w:rPr>
        <w:t>Le personnel de nettoyage reçoit des instructions sur la façon dont le laboratoire de niveau 2 doit être nettoyé</w:t>
      </w:r>
      <w:r w:rsidRPr="00143B1A">
        <w:rPr>
          <w:lang w:val="fr-FR"/>
        </w:rPr>
        <w:t xml:space="preserve">. </w:t>
      </w:r>
      <w:r>
        <w:rPr>
          <w:lang w:val="fr-FR"/>
        </w:rPr>
        <w:t xml:space="preserve">Ces principes doivent être consignés par écrit </w:t>
      </w:r>
      <w:r w:rsidRPr="00143B1A">
        <w:rPr>
          <w:lang w:val="fr-FR"/>
        </w:rPr>
        <w:t>(</w:t>
      </w:r>
      <w:r>
        <w:rPr>
          <w:lang w:val="fr-FR"/>
        </w:rPr>
        <w:t>« Sécurité lors du nettoyage des laboratoires par le service de nettoyage » et « Mesures visant à prévenir les maladies infectieuses transmises par voie sanguine »</w:t>
      </w:r>
      <w:r w:rsidRPr="00143B1A">
        <w:rPr>
          <w:lang w:val="fr-FR"/>
        </w:rPr>
        <w:t>)</w:t>
      </w:r>
    </w:p>
    <w:p w:rsidR="00423618" w:rsidRDefault="00294E22" w:rsidP="00423618">
      <w:pPr>
        <w:pStyle w:val="02BAFUTitelnummeriert"/>
      </w:pPr>
      <w:r w:rsidRPr="00294E22">
        <w:rPr>
          <w:lang w:val="fr-FR"/>
        </w:rPr>
        <w:t>Plan de nettoyage</w:t>
      </w: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7"/>
        <w:gridCol w:w="1647"/>
        <w:gridCol w:w="1647"/>
        <w:gridCol w:w="1647"/>
        <w:gridCol w:w="1647"/>
        <w:gridCol w:w="1647"/>
      </w:tblGrid>
      <w:tr w:rsidR="00A6017D" w:rsidRPr="00423618" w:rsidTr="00A6017D">
        <w:tc>
          <w:tcPr>
            <w:tcW w:w="1647" w:type="dxa"/>
            <w:tcBorders>
              <w:top w:val="single" w:sz="12" w:space="0" w:color="auto"/>
              <w:left w:val="single" w:sz="12" w:space="0" w:color="auto"/>
              <w:bottom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Semaine (date)</w:t>
            </w:r>
          </w:p>
        </w:tc>
        <w:tc>
          <w:tcPr>
            <w:tcW w:w="1647" w:type="dxa"/>
            <w:tcBorders>
              <w:top w:val="single" w:sz="12" w:space="0" w:color="auto"/>
              <w:bottom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Quoi</w:t>
            </w:r>
          </w:p>
        </w:tc>
        <w:tc>
          <w:tcPr>
            <w:tcW w:w="1647" w:type="dxa"/>
            <w:tcBorders>
              <w:top w:val="single" w:sz="12" w:space="0" w:color="auto"/>
              <w:bottom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Qui</w:t>
            </w:r>
          </w:p>
        </w:tc>
        <w:tc>
          <w:tcPr>
            <w:tcW w:w="1647" w:type="dxa"/>
            <w:tcBorders>
              <w:top w:val="single" w:sz="12" w:space="0" w:color="auto"/>
              <w:bottom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Effectué le</w:t>
            </w:r>
          </w:p>
        </w:tc>
        <w:tc>
          <w:tcPr>
            <w:tcW w:w="1647" w:type="dxa"/>
            <w:tcBorders>
              <w:top w:val="single" w:sz="12" w:space="0" w:color="auto"/>
              <w:bottom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Visa</w:t>
            </w:r>
          </w:p>
        </w:tc>
        <w:tc>
          <w:tcPr>
            <w:tcW w:w="1647" w:type="dxa"/>
            <w:tcBorders>
              <w:top w:val="single" w:sz="12" w:space="0" w:color="auto"/>
              <w:bottom w:val="single" w:sz="12" w:space="0" w:color="auto"/>
              <w:right w:val="single" w:sz="12" w:space="0" w:color="auto"/>
            </w:tcBorders>
            <w:shd w:val="clear" w:color="auto" w:fill="F2F2F2" w:themeFill="background1" w:themeFillShade="F2"/>
          </w:tcPr>
          <w:p w:rsidR="00423618" w:rsidRPr="00423618" w:rsidRDefault="00294E22" w:rsidP="003A43C2">
            <w:pPr>
              <w:spacing w:before="120" w:after="120"/>
              <w:ind w:left="57" w:right="57"/>
              <w:rPr>
                <w:rFonts w:ascii="Arial" w:hAnsi="Arial"/>
                <w:b/>
                <w:sz w:val="16"/>
                <w:szCs w:val="16"/>
              </w:rPr>
            </w:pPr>
            <w:r w:rsidRPr="00294E22">
              <w:rPr>
                <w:rFonts w:ascii="Arial" w:hAnsi="Arial"/>
                <w:b/>
                <w:sz w:val="16"/>
                <w:szCs w:val="16"/>
                <w:lang w:val="fr-FR"/>
              </w:rPr>
              <w:t>Incidents particuliers</w:t>
            </w:r>
          </w:p>
        </w:tc>
      </w:tr>
      <w:tr w:rsidR="00423618" w:rsidRPr="00423618" w:rsidTr="00323F45">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4"/>
                  <w:enabled/>
                  <w:calcOnExit w:val="0"/>
                  <w:textInput/>
                </w:ffData>
              </w:fldChar>
            </w:r>
            <w:bookmarkStart w:id="73" w:name="Text34"/>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3"/>
          </w:p>
        </w:tc>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5"/>
                  <w:enabled/>
                  <w:calcOnExit w:val="0"/>
                  <w:textInput/>
                </w:ffData>
              </w:fldChar>
            </w:r>
            <w:bookmarkStart w:id="74" w:name="Text35"/>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4"/>
          </w:p>
        </w:tc>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6"/>
                  <w:enabled/>
                  <w:calcOnExit w:val="0"/>
                  <w:textInput/>
                </w:ffData>
              </w:fldChar>
            </w:r>
            <w:bookmarkStart w:id="75" w:name="Text36"/>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5"/>
          </w:p>
        </w:tc>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7"/>
                  <w:enabled/>
                  <w:calcOnExit w:val="0"/>
                  <w:textInput/>
                </w:ffData>
              </w:fldChar>
            </w:r>
            <w:bookmarkStart w:id="76" w:name="Text37"/>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6"/>
          </w:p>
        </w:tc>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8"/>
                  <w:enabled/>
                  <w:calcOnExit w:val="0"/>
                  <w:textInput/>
                </w:ffData>
              </w:fldChar>
            </w:r>
            <w:bookmarkStart w:id="77" w:name="Text38"/>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7"/>
          </w:p>
        </w:tc>
        <w:tc>
          <w:tcPr>
            <w:tcW w:w="1647" w:type="dxa"/>
            <w:tcBorders>
              <w:top w:val="single" w:sz="12" w:space="0" w:color="auto"/>
            </w:tcBorders>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39"/>
                  <w:enabled/>
                  <w:calcOnExit w:val="0"/>
                  <w:textInput/>
                </w:ffData>
              </w:fldChar>
            </w:r>
            <w:bookmarkStart w:id="78" w:name="Text39"/>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8"/>
          </w:p>
        </w:tc>
      </w:tr>
      <w:tr w:rsidR="00423618" w:rsidRPr="00423618" w:rsidTr="00323F45">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0"/>
                  <w:enabled/>
                  <w:calcOnExit w:val="0"/>
                  <w:textInput/>
                </w:ffData>
              </w:fldChar>
            </w:r>
            <w:bookmarkStart w:id="79" w:name="Text40"/>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79"/>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1"/>
                  <w:enabled/>
                  <w:calcOnExit w:val="0"/>
                  <w:textInput/>
                </w:ffData>
              </w:fldChar>
            </w:r>
            <w:bookmarkStart w:id="80" w:name="Text41"/>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0"/>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2"/>
                  <w:enabled/>
                  <w:calcOnExit w:val="0"/>
                  <w:textInput/>
                </w:ffData>
              </w:fldChar>
            </w:r>
            <w:bookmarkStart w:id="81" w:name="Text42"/>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1"/>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3"/>
                  <w:enabled/>
                  <w:calcOnExit w:val="0"/>
                  <w:textInput/>
                </w:ffData>
              </w:fldChar>
            </w:r>
            <w:bookmarkStart w:id="82" w:name="Text43"/>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2"/>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4"/>
                  <w:enabled/>
                  <w:calcOnExit w:val="0"/>
                  <w:textInput/>
                </w:ffData>
              </w:fldChar>
            </w:r>
            <w:bookmarkStart w:id="83" w:name="Text44"/>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3"/>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5"/>
                  <w:enabled/>
                  <w:calcOnExit w:val="0"/>
                  <w:textInput/>
                </w:ffData>
              </w:fldChar>
            </w:r>
            <w:bookmarkStart w:id="84" w:name="Text45"/>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4"/>
          </w:p>
        </w:tc>
      </w:tr>
      <w:tr w:rsidR="00423618" w:rsidRPr="00423618" w:rsidTr="00323F45">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6"/>
                  <w:enabled/>
                  <w:calcOnExit w:val="0"/>
                  <w:textInput/>
                </w:ffData>
              </w:fldChar>
            </w:r>
            <w:bookmarkStart w:id="85" w:name="Text46"/>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5"/>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7"/>
                  <w:enabled/>
                  <w:calcOnExit w:val="0"/>
                  <w:textInput/>
                </w:ffData>
              </w:fldChar>
            </w:r>
            <w:bookmarkStart w:id="86" w:name="Text47"/>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6"/>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8"/>
                  <w:enabled/>
                  <w:calcOnExit w:val="0"/>
                  <w:textInput/>
                </w:ffData>
              </w:fldChar>
            </w:r>
            <w:bookmarkStart w:id="87" w:name="Text48"/>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7"/>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49"/>
                  <w:enabled/>
                  <w:calcOnExit w:val="0"/>
                  <w:textInput/>
                </w:ffData>
              </w:fldChar>
            </w:r>
            <w:bookmarkStart w:id="88" w:name="Text49"/>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8"/>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50"/>
                  <w:enabled/>
                  <w:calcOnExit w:val="0"/>
                  <w:textInput/>
                </w:ffData>
              </w:fldChar>
            </w:r>
            <w:bookmarkStart w:id="89" w:name="Text50"/>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89"/>
          </w:p>
        </w:tc>
        <w:tc>
          <w:tcPr>
            <w:tcW w:w="1647" w:type="dxa"/>
          </w:tcPr>
          <w:p w:rsidR="00423618" w:rsidRPr="00423618" w:rsidRDefault="00423618" w:rsidP="003A43C2">
            <w:pPr>
              <w:spacing w:before="40" w:after="40" w:line="240" w:lineRule="exact"/>
              <w:ind w:left="57" w:right="57"/>
              <w:rPr>
                <w:rFonts w:ascii="Arial" w:hAnsi="Arial"/>
                <w:sz w:val="16"/>
                <w:szCs w:val="16"/>
              </w:rPr>
            </w:pPr>
            <w:r w:rsidRPr="00423618">
              <w:rPr>
                <w:rFonts w:ascii="Arial" w:hAnsi="Arial"/>
                <w:sz w:val="16"/>
                <w:szCs w:val="16"/>
              </w:rPr>
              <w:fldChar w:fldCharType="begin">
                <w:ffData>
                  <w:name w:val="Text51"/>
                  <w:enabled/>
                  <w:calcOnExit w:val="0"/>
                  <w:textInput/>
                </w:ffData>
              </w:fldChar>
            </w:r>
            <w:bookmarkStart w:id="90" w:name="Text51"/>
            <w:r w:rsidRPr="00423618">
              <w:rPr>
                <w:rFonts w:ascii="Arial" w:hAnsi="Arial"/>
                <w:sz w:val="16"/>
                <w:szCs w:val="16"/>
              </w:rPr>
              <w:instrText xml:space="preserve"> FORMTEXT </w:instrText>
            </w:r>
            <w:r w:rsidRPr="00423618">
              <w:rPr>
                <w:rFonts w:ascii="Arial" w:hAnsi="Arial"/>
                <w:sz w:val="16"/>
                <w:szCs w:val="16"/>
              </w:rPr>
            </w:r>
            <w:r w:rsidRPr="00423618">
              <w:rPr>
                <w:rFonts w:ascii="Arial" w:hAnsi="Arial"/>
                <w:sz w:val="16"/>
                <w:szCs w:val="16"/>
              </w:rPr>
              <w:fldChar w:fldCharType="separate"/>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t> </w:t>
            </w:r>
            <w:r w:rsidRPr="00423618">
              <w:rPr>
                <w:rFonts w:ascii="Arial" w:hAnsi="Arial"/>
                <w:sz w:val="16"/>
                <w:szCs w:val="16"/>
              </w:rPr>
              <w:fldChar w:fldCharType="end"/>
            </w:r>
            <w:bookmarkEnd w:id="90"/>
          </w:p>
        </w:tc>
      </w:tr>
    </w:tbl>
    <w:p w:rsidR="00832475" w:rsidRDefault="00832475" w:rsidP="002B0862">
      <w:pPr>
        <w:pStyle w:val="05BAFUGrundschriftAufzhlung"/>
        <w:numPr>
          <w:ilvl w:val="0"/>
          <w:numId w:val="0"/>
        </w:numPr>
      </w:pPr>
    </w:p>
    <w:p w:rsidR="00423618" w:rsidRDefault="00423618" w:rsidP="002B0862">
      <w:pPr>
        <w:pStyle w:val="05BAFUGrundschriftAufzhlung"/>
        <w:numPr>
          <w:ilvl w:val="0"/>
          <w:numId w:val="0"/>
        </w:numPr>
      </w:pPr>
    </w:p>
    <w:p w:rsidR="00423618" w:rsidRDefault="00423618"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AD2442" w:rsidRDefault="00AD2442" w:rsidP="002B0862">
      <w:pPr>
        <w:pStyle w:val="05BAFUGrundschriftAufzhlung"/>
        <w:numPr>
          <w:ilvl w:val="0"/>
          <w:numId w:val="0"/>
        </w:numPr>
      </w:pPr>
    </w:p>
    <w:p w:rsidR="00AD2442" w:rsidRDefault="00AD2442" w:rsidP="002B0862">
      <w:pPr>
        <w:pStyle w:val="05BAFUGrundschriftAufzhlung"/>
        <w:numPr>
          <w:ilvl w:val="0"/>
          <w:numId w:val="0"/>
        </w:numPr>
      </w:pPr>
    </w:p>
    <w:p w:rsidR="00AD2442" w:rsidRDefault="00AD2442" w:rsidP="002B0862">
      <w:pPr>
        <w:pStyle w:val="05BAFUGrundschriftAufzhlung"/>
        <w:numPr>
          <w:ilvl w:val="0"/>
          <w:numId w:val="0"/>
        </w:numPr>
      </w:pPr>
    </w:p>
    <w:p w:rsidR="00AD2442" w:rsidRDefault="00AD2442" w:rsidP="002B0862">
      <w:pPr>
        <w:pStyle w:val="05BAFUGrundschriftAufzhlung"/>
        <w:numPr>
          <w:ilvl w:val="0"/>
          <w:numId w:val="0"/>
        </w:numPr>
      </w:pPr>
    </w:p>
    <w:p w:rsidR="00AD2442" w:rsidRDefault="00AD2442" w:rsidP="002B0862">
      <w:pPr>
        <w:pStyle w:val="05BAFUGrundschriftAufzhlung"/>
        <w:numPr>
          <w:ilvl w:val="0"/>
          <w:numId w:val="0"/>
        </w:numPr>
      </w:pPr>
    </w:p>
    <w:p w:rsidR="00323F45" w:rsidRDefault="00323F45" w:rsidP="002B0862">
      <w:pPr>
        <w:pStyle w:val="05BAFUGrundschriftAufzhlung"/>
        <w:numPr>
          <w:ilvl w:val="0"/>
          <w:numId w:val="0"/>
        </w:numPr>
      </w:pPr>
    </w:p>
    <w:p w:rsidR="00AD2442" w:rsidRDefault="00AD2442"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p w:rsidR="00323F45" w:rsidRDefault="00323F45" w:rsidP="002B0862">
      <w:pPr>
        <w:pStyle w:val="05BAFUGrundschriftAufzhlung"/>
        <w:numPr>
          <w:ilvl w:val="0"/>
          <w:numId w:val="0"/>
        </w:numPr>
      </w:pPr>
    </w:p>
    <w:tbl>
      <w:tblPr>
        <w:tblStyle w:val="Gitternetztabelle2"/>
        <w:tblpPr w:leftFromText="141" w:rightFromText="141" w:vertAnchor="text" w:horzAnchor="margin" w:tblpY="335"/>
        <w:tblW w:w="9897" w:type="dxa"/>
        <w:tblLayout w:type="fixed"/>
        <w:tblCellMar>
          <w:left w:w="57" w:type="dxa"/>
          <w:right w:w="57" w:type="dxa"/>
        </w:tblCellMar>
        <w:tblLook w:val="04A0" w:firstRow="1" w:lastRow="0" w:firstColumn="1" w:lastColumn="0" w:noHBand="0" w:noVBand="1"/>
      </w:tblPr>
      <w:tblGrid>
        <w:gridCol w:w="2410"/>
        <w:gridCol w:w="7487"/>
      </w:tblGrid>
      <w:tr w:rsidR="00AD2442" w:rsidRPr="00843E20" w:rsidTr="00AD2442">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AD2442" w:rsidRPr="00CF6289" w:rsidRDefault="00C82761" w:rsidP="00AD2442">
            <w:pPr>
              <w:pStyle w:val="07BAFUTabellelinks"/>
            </w:pPr>
            <w:r>
              <w:rPr>
                <w:color w:val="6C9051" w:themeColor="accent2" w:themeShade="BF"/>
              </w:rPr>
              <w:t>Redige/Approuve par</w:t>
            </w:r>
          </w:p>
        </w:tc>
        <w:tc>
          <w:tcPr>
            <w:tcW w:w="7487" w:type="dxa"/>
            <w:tcBorders>
              <w:bottom w:val="nil"/>
              <w:right w:val="single" w:sz="4" w:space="0" w:color="FFFFFF" w:themeColor="background1"/>
            </w:tcBorders>
            <w:shd w:val="clear" w:color="auto" w:fill="F2F2F2" w:themeFill="background1" w:themeFillShade="F2"/>
          </w:tcPr>
          <w:p w:rsidR="00AD2442" w:rsidRPr="00CF6289" w:rsidRDefault="00AD2442" w:rsidP="00AD2442">
            <w:pPr>
              <w:pStyle w:val="07BAFUTabellelinks"/>
              <w:cnfStyle w:val="100000000000" w:firstRow="1" w:lastRow="0" w:firstColumn="0" w:lastColumn="0" w:oddVBand="0" w:evenVBand="0" w:oddHBand="0" w:evenHBand="0" w:firstRowFirstColumn="0" w:firstRowLastColumn="0" w:lastRowFirstColumn="0" w:lastRowLastColumn="0"/>
            </w:pPr>
          </w:p>
        </w:tc>
      </w:tr>
      <w:tr w:rsidR="00AD2442" w:rsidRPr="00843E20" w:rsidTr="00AD2442">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AD2442" w:rsidRPr="00CF6289" w:rsidRDefault="00C82761" w:rsidP="00AD2442">
            <w:pPr>
              <w:pStyle w:val="07BAFUTabellelinks"/>
            </w:pPr>
            <w:r>
              <w:rPr>
                <w:color w:val="6C9051" w:themeColor="accent2" w:themeShade="BF"/>
              </w:rPr>
              <w:t>Date</w:t>
            </w:r>
            <w:bookmarkStart w:id="91" w:name="_GoBack"/>
            <w:bookmarkEnd w:id="91"/>
          </w:p>
        </w:tc>
        <w:tc>
          <w:tcPr>
            <w:tcW w:w="7487" w:type="dxa"/>
            <w:tcBorders>
              <w:top w:val="nil"/>
              <w:bottom w:val="nil"/>
              <w:right w:val="single" w:sz="4" w:space="0" w:color="FFFFFF" w:themeColor="background1"/>
            </w:tcBorders>
          </w:tcPr>
          <w:p w:rsidR="00AD2442" w:rsidRPr="00CF6289" w:rsidRDefault="00AD2442" w:rsidP="00AD2442">
            <w:pPr>
              <w:pStyle w:val="07BAFUTabellelinks"/>
              <w:cnfStyle w:val="000000100000" w:firstRow="0" w:lastRow="0" w:firstColumn="0" w:lastColumn="0" w:oddVBand="0" w:evenVBand="0" w:oddHBand="1" w:evenHBand="0" w:firstRowFirstColumn="0" w:firstRowLastColumn="0" w:lastRowFirstColumn="0" w:lastRowLastColumn="0"/>
            </w:pPr>
          </w:p>
        </w:tc>
      </w:tr>
    </w:tbl>
    <w:p w:rsidR="00323F45" w:rsidRPr="004E03D2" w:rsidRDefault="00323F45" w:rsidP="002B0862">
      <w:pPr>
        <w:pStyle w:val="05BAFUGrundschriftAufzhlung"/>
        <w:numPr>
          <w:ilvl w:val="0"/>
          <w:numId w:val="0"/>
        </w:numPr>
      </w:pPr>
    </w:p>
    <w:sectPr w:rsidR="00323F45" w:rsidRPr="004E03D2" w:rsidSect="00423618">
      <w:pgSz w:w="11906" w:h="16838" w:code="9"/>
      <w:pgMar w:top="852" w:right="1021" w:bottom="794" w:left="1159" w:header="84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3C2" w:rsidRDefault="003A43C2" w:rsidP="00DE38F1">
      <w:pPr>
        <w:spacing w:after="0" w:line="240" w:lineRule="auto"/>
      </w:pPr>
      <w:r>
        <w:separator/>
      </w:r>
    </w:p>
  </w:endnote>
  <w:endnote w:type="continuationSeparator" w:id="0">
    <w:p w:rsidR="003A43C2" w:rsidRDefault="003A43C2"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3C2" w:rsidRDefault="003A43C2" w:rsidP="00DE38F1">
      <w:pPr>
        <w:spacing w:after="0" w:line="240" w:lineRule="auto"/>
      </w:pPr>
    </w:p>
  </w:footnote>
  <w:footnote w:type="continuationSeparator" w:id="0">
    <w:p w:rsidR="003A43C2" w:rsidRDefault="003A43C2"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Pr="00322B52" w:rsidRDefault="00322B52" w:rsidP="00322B52">
    <w:pPr>
      <w:pStyle w:val="99BAFUKopfzeileGrau"/>
      <w:rPr>
        <w:lang w:val="fr-CH"/>
      </w:rPr>
    </w:pPr>
    <w:r w:rsidRPr="00322B52">
      <w:rPr>
        <w:lang w:val="fr-CH"/>
      </w:rPr>
      <w:t>Annexe</w:t>
    </w:r>
    <w:r w:rsidR="003A43C2" w:rsidRPr="00322B52">
      <w:rPr>
        <w:lang w:val="fr-CH"/>
      </w:rPr>
      <w:t xml:space="preserve"> 12. </w:t>
    </w:r>
    <w:r w:rsidRPr="00322B52">
      <w:rPr>
        <w:lang w:val="fr-FR"/>
      </w:rPr>
      <w:t>Concept de sécurité au sens de l’OUC et de l’OPTM pour les laboratoires de niveau 2</w:t>
    </w:r>
    <w:r>
      <w:rPr>
        <w:lang w:val="fr-FR"/>
      </w:rPr>
      <w:t xml:space="preserve"> </w:t>
    </w:r>
    <w:r w:rsidR="003A43C2" w:rsidRPr="00322B52">
      <w:rPr>
        <w:rStyle w:val="99Kopfzeilegrau"/>
        <w:color w:val="auto"/>
        <w:lang w:val="fr-CH"/>
      </w:rPr>
      <w:t xml:space="preserve"> </w:t>
    </w:r>
    <w:r w:rsidR="003A43C2" w:rsidRPr="00322B52">
      <w:rPr>
        <w:rStyle w:val="99Kopfzeilegrau"/>
        <w:lang w:val="fr-CH"/>
      </w:rPr>
      <w:t xml:space="preserve">© </w:t>
    </w:r>
    <w:r>
      <w:rPr>
        <w:rStyle w:val="99Kopfzeilegrau"/>
        <w:lang w:val="fr-CH"/>
      </w:rPr>
      <w:t>OFEV</w:t>
    </w:r>
    <w:r w:rsidR="003A43C2" w:rsidRPr="00322B52">
      <w:rPr>
        <w:rStyle w:val="99Kopfzeilegrau"/>
        <w:lang w:val="fr-CH"/>
      </w:rPr>
      <w:t xml:space="preserve"> 2019</w:t>
    </w:r>
    <w:r w:rsidR="003A43C2" w:rsidRPr="00322B52">
      <w:rPr>
        <w:lang w:val="fr-CH"/>
      </w:rPr>
      <w:tab/>
    </w:r>
    <w:r w:rsidR="003A43C2" w:rsidRPr="00AD2442">
      <w:fldChar w:fldCharType="begin"/>
    </w:r>
    <w:r w:rsidR="003A43C2" w:rsidRPr="00322B52">
      <w:rPr>
        <w:lang w:val="fr-CH"/>
      </w:rPr>
      <w:instrText>PAGE   \* MERGEFORMAT</w:instrText>
    </w:r>
    <w:r w:rsidR="003A43C2" w:rsidRPr="00AD2442">
      <w:fldChar w:fldCharType="separate"/>
    </w:r>
    <w:r w:rsidR="00294E22">
      <w:rPr>
        <w:noProof/>
        <w:lang w:val="fr-CH"/>
      </w:rPr>
      <w:t>1</w:t>
    </w:r>
    <w:r w:rsidR="003A43C2" w:rsidRPr="00AD2442">
      <w:fldChar w:fldCharType="end"/>
    </w:r>
  </w:p>
  <w:p w:rsidR="003A43C2" w:rsidRPr="00322B52" w:rsidRDefault="003A43C2" w:rsidP="00423618">
    <w:pPr>
      <w:pStyle w:val="99BAFUSatzspiegellinie"/>
      <w:tabs>
        <w:tab w:val="clear" w:pos="9072"/>
        <w:tab w:val="left" w:pos="1038"/>
      </w:tabs>
      <w:rPr>
        <w:lang w:val="fr-CH"/>
      </w:rPr>
    </w:pPr>
  </w:p>
  <w:p w:rsidR="003A43C2" w:rsidRPr="00322B52" w:rsidRDefault="003A43C2" w:rsidP="00423618">
    <w:pPr>
      <w:pStyle w:val="Kopfzeile"/>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3C2" w:rsidRPr="004E47C8" w:rsidRDefault="00322B52" w:rsidP="004E47C8">
    <w:pPr>
      <w:pStyle w:val="99BAFUKopfzeileGrau"/>
      <w:rPr>
        <w:lang w:val="fr-CH"/>
      </w:rPr>
    </w:pPr>
    <w:r w:rsidRPr="004E47C8">
      <w:rPr>
        <w:rStyle w:val="99Kopfzeilegrau"/>
        <w:lang w:val="fr-CH"/>
      </w:rPr>
      <w:t>Annexe</w:t>
    </w:r>
    <w:r w:rsidR="003A43C2" w:rsidRPr="004E47C8">
      <w:rPr>
        <w:rStyle w:val="99Kopfzeilegrau"/>
        <w:lang w:val="fr-CH"/>
      </w:rPr>
      <w:t xml:space="preserve"> 12. </w:t>
    </w:r>
    <w:r w:rsidRPr="004E47C8">
      <w:rPr>
        <w:rStyle w:val="99Kopfzeilegrau"/>
        <w:lang w:val="fr-FR"/>
      </w:rPr>
      <w:t>Concept de sécurité au sens de l’OUC et de l’OPTM pour les laboratoires de niveau 2</w:t>
    </w:r>
    <w:r w:rsidR="004E47C8" w:rsidRPr="004E47C8">
      <w:rPr>
        <w:rStyle w:val="99Kopfzeilegrau"/>
        <w:lang w:val="fr-FR"/>
      </w:rPr>
      <w:t xml:space="preserve"> </w:t>
    </w:r>
    <w:r w:rsidR="003A43C2" w:rsidRPr="004E47C8">
      <w:rPr>
        <w:rStyle w:val="99Kopfzeilegrau"/>
        <w:lang w:val="fr-CH"/>
      </w:rPr>
      <w:t xml:space="preserve"> © </w:t>
    </w:r>
    <w:r w:rsidR="004E47C8" w:rsidRPr="004E47C8">
      <w:rPr>
        <w:rStyle w:val="99Kopfzeilegrau"/>
        <w:lang w:val="fr-CH"/>
      </w:rPr>
      <w:t>OFEV</w:t>
    </w:r>
    <w:r w:rsidR="003A43C2" w:rsidRPr="004E47C8">
      <w:rPr>
        <w:rStyle w:val="99Kopfzeilegrau"/>
        <w:lang w:val="fr-CH"/>
      </w:rPr>
      <w:t xml:space="preserve"> 2019</w:t>
    </w:r>
    <w:r w:rsidR="003A43C2" w:rsidRPr="004E47C8">
      <w:rPr>
        <w:lang w:val="fr-CH"/>
      </w:rPr>
      <w:tab/>
    </w:r>
    <w:r w:rsidR="003A43C2">
      <w:fldChar w:fldCharType="begin"/>
    </w:r>
    <w:r w:rsidR="003A43C2" w:rsidRPr="004E47C8">
      <w:rPr>
        <w:lang w:val="fr-CH"/>
      </w:rPr>
      <w:instrText>PAGE   \* MERGEFORMAT</w:instrText>
    </w:r>
    <w:r w:rsidR="003A43C2">
      <w:fldChar w:fldCharType="separate"/>
    </w:r>
    <w:r w:rsidR="00C82761">
      <w:rPr>
        <w:noProof/>
        <w:lang w:val="fr-CH"/>
      </w:rPr>
      <w:t>3</w:t>
    </w:r>
    <w:r w:rsidR="003A43C2">
      <w:fldChar w:fldCharType="end"/>
    </w:r>
  </w:p>
  <w:p w:rsidR="003A43C2" w:rsidRPr="004E47C8" w:rsidRDefault="003A43C2" w:rsidP="00423618">
    <w:pPr>
      <w:pStyle w:val="99BAFUSatzspiegellinie"/>
      <w:tabs>
        <w:tab w:val="clear" w:pos="9072"/>
        <w:tab w:val="left" w:pos="2338"/>
      </w:tabs>
      <w:rPr>
        <w:lang w:val="fr-CH"/>
      </w:rPr>
    </w:pPr>
  </w:p>
  <w:p w:rsidR="003A43C2" w:rsidRPr="004E47C8" w:rsidRDefault="003A43C2" w:rsidP="00423618">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6"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4"/>
  </w:num>
  <w:num w:numId="6">
    <w:abstractNumId w:val="6"/>
  </w:num>
  <w:num w:numId="7">
    <w:abstractNumId w:val="3"/>
  </w:num>
  <w:num w:numId="8">
    <w:abstractNumId w:val="3"/>
  </w:num>
  <w:num w:numId="9">
    <w:abstractNumId w:val="6"/>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508B2"/>
    <w:rsid w:val="000512CD"/>
    <w:rsid w:val="00054899"/>
    <w:rsid w:val="000568A8"/>
    <w:rsid w:val="000731DA"/>
    <w:rsid w:val="00077CC3"/>
    <w:rsid w:val="00084994"/>
    <w:rsid w:val="00087890"/>
    <w:rsid w:val="000904E5"/>
    <w:rsid w:val="000B52E9"/>
    <w:rsid w:val="000C7E51"/>
    <w:rsid w:val="000D6AEE"/>
    <w:rsid w:val="000E0AFD"/>
    <w:rsid w:val="000E452C"/>
    <w:rsid w:val="000E45B2"/>
    <w:rsid w:val="00114F0A"/>
    <w:rsid w:val="0011540C"/>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94DC9"/>
    <w:rsid w:val="001A44A2"/>
    <w:rsid w:val="001B43F2"/>
    <w:rsid w:val="001C1F8F"/>
    <w:rsid w:val="001C37D6"/>
    <w:rsid w:val="001C5CBC"/>
    <w:rsid w:val="001D5333"/>
    <w:rsid w:val="001D571F"/>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94E22"/>
    <w:rsid w:val="002A0483"/>
    <w:rsid w:val="002B0862"/>
    <w:rsid w:val="002C7AD1"/>
    <w:rsid w:val="002E6D7E"/>
    <w:rsid w:val="002F1914"/>
    <w:rsid w:val="00303B8E"/>
    <w:rsid w:val="00303E74"/>
    <w:rsid w:val="0030499A"/>
    <w:rsid w:val="00312C36"/>
    <w:rsid w:val="003176A2"/>
    <w:rsid w:val="00322B52"/>
    <w:rsid w:val="00323F45"/>
    <w:rsid w:val="00340CA8"/>
    <w:rsid w:val="00342FD2"/>
    <w:rsid w:val="00345392"/>
    <w:rsid w:val="00350EB3"/>
    <w:rsid w:val="00355384"/>
    <w:rsid w:val="003565E8"/>
    <w:rsid w:val="003741F7"/>
    <w:rsid w:val="003746C6"/>
    <w:rsid w:val="003766B9"/>
    <w:rsid w:val="00392765"/>
    <w:rsid w:val="003A2FCE"/>
    <w:rsid w:val="003A43C2"/>
    <w:rsid w:val="003A597F"/>
    <w:rsid w:val="003B2AC2"/>
    <w:rsid w:val="003B6705"/>
    <w:rsid w:val="003D6F38"/>
    <w:rsid w:val="003E0730"/>
    <w:rsid w:val="00423368"/>
    <w:rsid w:val="00423618"/>
    <w:rsid w:val="00456CCB"/>
    <w:rsid w:val="00463452"/>
    <w:rsid w:val="00465964"/>
    <w:rsid w:val="004719B0"/>
    <w:rsid w:val="00490C6C"/>
    <w:rsid w:val="004B4476"/>
    <w:rsid w:val="004B7112"/>
    <w:rsid w:val="004C0384"/>
    <w:rsid w:val="004C4B1D"/>
    <w:rsid w:val="004E03D2"/>
    <w:rsid w:val="004E47C8"/>
    <w:rsid w:val="004E7EAC"/>
    <w:rsid w:val="004F374B"/>
    <w:rsid w:val="004F44ED"/>
    <w:rsid w:val="00501E2C"/>
    <w:rsid w:val="0051314B"/>
    <w:rsid w:val="00526A0C"/>
    <w:rsid w:val="00533775"/>
    <w:rsid w:val="005413E3"/>
    <w:rsid w:val="00546E75"/>
    <w:rsid w:val="00555CC1"/>
    <w:rsid w:val="00561178"/>
    <w:rsid w:val="00570D73"/>
    <w:rsid w:val="0057319B"/>
    <w:rsid w:val="00573B63"/>
    <w:rsid w:val="00590EFB"/>
    <w:rsid w:val="00592236"/>
    <w:rsid w:val="005936E6"/>
    <w:rsid w:val="00597917"/>
    <w:rsid w:val="005A2AD0"/>
    <w:rsid w:val="005B2F37"/>
    <w:rsid w:val="005B4E5A"/>
    <w:rsid w:val="005C4802"/>
    <w:rsid w:val="005C4B31"/>
    <w:rsid w:val="005D4790"/>
    <w:rsid w:val="005D54DA"/>
    <w:rsid w:val="005F0AC9"/>
    <w:rsid w:val="005F1E57"/>
    <w:rsid w:val="005F66F3"/>
    <w:rsid w:val="0060561E"/>
    <w:rsid w:val="00615917"/>
    <w:rsid w:val="00620125"/>
    <w:rsid w:val="00624E5D"/>
    <w:rsid w:val="0062603E"/>
    <w:rsid w:val="00632CAC"/>
    <w:rsid w:val="00636073"/>
    <w:rsid w:val="00640683"/>
    <w:rsid w:val="006555AB"/>
    <w:rsid w:val="00656D20"/>
    <w:rsid w:val="00656E64"/>
    <w:rsid w:val="00662AEE"/>
    <w:rsid w:val="00667DD8"/>
    <w:rsid w:val="00671704"/>
    <w:rsid w:val="00673184"/>
    <w:rsid w:val="00675961"/>
    <w:rsid w:val="0068153F"/>
    <w:rsid w:val="006822CA"/>
    <w:rsid w:val="00683C22"/>
    <w:rsid w:val="0068661A"/>
    <w:rsid w:val="00691C1C"/>
    <w:rsid w:val="006A2B0C"/>
    <w:rsid w:val="006B4642"/>
    <w:rsid w:val="006E1D49"/>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C045A"/>
    <w:rsid w:val="007C375B"/>
    <w:rsid w:val="007C7FBE"/>
    <w:rsid w:val="007D348C"/>
    <w:rsid w:val="007D383C"/>
    <w:rsid w:val="007D51FC"/>
    <w:rsid w:val="007D7CA2"/>
    <w:rsid w:val="007E7634"/>
    <w:rsid w:val="007F5163"/>
    <w:rsid w:val="0080534A"/>
    <w:rsid w:val="008075E3"/>
    <w:rsid w:val="0082067C"/>
    <w:rsid w:val="00821FE4"/>
    <w:rsid w:val="00824DEE"/>
    <w:rsid w:val="008263A1"/>
    <w:rsid w:val="00830F17"/>
    <w:rsid w:val="00832475"/>
    <w:rsid w:val="00832A96"/>
    <w:rsid w:val="008342B2"/>
    <w:rsid w:val="008347FA"/>
    <w:rsid w:val="0083754E"/>
    <w:rsid w:val="00840AB7"/>
    <w:rsid w:val="0085003C"/>
    <w:rsid w:val="00852AF0"/>
    <w:rsid w:val="00855F6B"/>
    <w:rsid w:val="008862D6"/>
    <w:rsid w:val="00895250"/>
    <w:rsid w:val="008B03E6"/>
    <w:rsid w:val="008D6A8F"/>
    <w:rsid w:val="008E1175"/>
    <w:rsid w:val="008E2F9D"/>
    <w:rsid w:val="00902C57"/>
    <w:rsid w:val="009071AD"/>
    <w:rsid w:val="00912EEC"/>
    <w:rsid w:val="0091334D"/>
    <w:rsid w:val="00915D5B"/>
    <w:rsid w:val="00916073"/>
    <w:rsid w:val="0091784A"/>
    <w:rsid w:val="009212AF"/>
    <w:rsid w:val="009365F9"/>
    <w:rsid w:val="00942F12"/>
    <w:rsid w:val="0095210C"/>
    <w:rsid w:val="0097236B"/>
    <w:rsid w:val="00972829"/>
    <w:rsid w:val="00976A40"/>
    <w:rsid w:val="00984E0B"/>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16472"/>
    <w:rsid w:val="00A2294E"/>
    <w:rsid w:val="00A23AAB"/>
    <w:rsid w:val="00A255F2"/>
    <w:rsid w:val="00A36765"/>
    <w:rsid w:val="00A6017D"/>
    <w:rsid w:val="00A60378"/>
    <w:rsid w:val="00A72158"/>
    <w:rsid w:val="00A82010"/>
    <w:rsid w:val="00A84F32"/>
    <w:rsid w:val="00A97A6B"/>
    <w:rsid w:val="00AB39EF"/>
    <w:rsid w:val="00AC2BB5"/>
    <w:rsid w:val="00AC4985"/>
    <w:rsid w:val="00AD2418"/>
    <w:rsid w:val="00AD2442"/>
    <w:rsid w:val="00AE0E53"/>
    <w:rsid w:val="00AE2978"/>
    <w:rsid w:val="00AE55DC"/>
    <w:rsid w:val="00AF3C5E"/>
    <w:rsid w:val="00AF4C02"/>
    <w:rsid w:val="00B17637"/>
    <w:rsid w:val="00B21758"/>
    <w:rsid w:val="00B319B1"/>
    <w:rsid w:val="00B325D1"/>
    <w:rsid w:val="00B40C53"/>
    <w:rsid w:val="00B63EAC"/>
    <w:rsid w:val="00B67CFB"/>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1583D"/>
    <w:rsid w:val="00C40A0B"/>
    <w:rsid w:val="00C562AD"/>
    <w:rsid w:val="00C603A6"/>
    <w:rsid w:val="00C64A62"/>
    <w:rsid w:val="00C71A5D"/>
    <w:rsid w:val="00C732B1"/>
    <w:rsid w:val="00C73B33"/>
    <w:rsid w:val="00C81D31"/>
    <w:rsid w:val="00C82761"/>
    <w:rsid w:val="00C86541"/>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A6975"/>
    <w:rsid w:val="00DB118B"/>
    <w:rsid w:val="00DD5049"/>
    <w:rsid w:val="00DE38F1"/>
    <w:rsid w:val="00DE4CF2"/>
    <w:rsid w:val="00DF10B8"/>
    <w:rsid w:val="00E01811"/>
    <w:rsid w:val="00E03B46"/>
    <w:rsid w:val="00E17847"/>
    <w:rsid w:val="00E3414A"/>
    <w:rsid w:val="00E40A11"/>
    <w:rsid w:val="00E4541E"/>
    <w:rsid w:val="00E45DD9"/>
    <w:rsid w:val="00E4708D"/>
    <w:rsid w:val="00E477CC"/>
    <w:rsid w:val="00E517EA"/>
    <w:rsid w:val="00E56938"/>
    <w:rsid w:val="00E57B38"/>
    <w:rsid w:val="00E7245F"/>
    <w:rsid w:val="00E76A19"/>
    <w:rsid w:val="00E81548"/>
    <w:rsid w:val="00E8770B"/>
    <w:rsid w:val="00E96286"/>
    <w:rsid w:val="00EA3E4B"/>
    <w:rsid w:val="00EA4E63"/>
    <w:rsid w:val="00EC03F3"/>
    <w:rsid w:val="00EC4066"/>
    <w:rsid w:val="00ED2E5C"/>
    <w:rsid w:val="00ED6F44"/>
    <w:rsid w:val="00ED7710"/>
    <w:rsid w:val="00ED789D"/>
    <w:rsid w:val="00EF3BDB"/>
    <w:rsid w:val="00F04BA4"/>
    <w:rsid w:val="00F05162"/>
    <w:rsid w:val="00F06554"/>
    <w:rsid w:val="00F10543"/>
    <w:rsid w:val="00F21441"/>
    <w:rsid w:val="00F325C1"/>
    <w:rsid w:val="00F336DA"/>
    <w:rsid w:val="00F3466A"/>
    <w:rsid w:val="00F57024"/>
    <w:rsid w:val="00F61017"/>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E68A5"/>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Tabelle">
    <w:name w:val="Tabelle"/>
    <w:basedOn w:val="Standard"/>
    <w:rsid w:val="00824DEE"/>
    <w:pPr>
      <w:tabs>
        <w:tab w:val="left" w:pos="567"/>
      </w:tabs>
      <w:spacing w:before="20" w:after="20" w:line="240" w:lineRule="atLeast"/>
      <w:ind w:left="57" w:right="57"/>
    </w:pPr>
    <w:rPr>
      <w:rFonts w:ascii="Arial" w:eastAsia="Times New Roman" w:hAnsi="Arial" w:cs="Times New Roman"/>
      <w:sz w:val="18"/>
      <w:szCs w:val="20"/>
      <w:lang w:val="de-DE" w:eastAsia="de-DE"/>
    </w:rPr>
  </w:style>
  <w:style w:type="paragraph" w:customStyle="1" w:styleId="Erluterung2">
    <w:name w:val="Erläuterung 2"/>
    <w:basedOn w:val="Standard"/>
    <w:autoRedefine/>
    <w:rsid w:val="00561178"/>
    <w:pPr>
      <w:pBdr>
        <w:top w:val="single" w:sz="4" w:space="4" w:color="008080"/>
        <w:left w:val="single" w:sz="4" w:space="2" w:color="008080"/>
        <w:bottom w:val="single" w:sz="4" w:space="4" w:color="008080"/>
        <w:right w:val="single" w:sz="4" w:space="0" w:color="008080"/>
      </w:pBdr>
      <w:shd w:val="pct10" w:color="auto" w:fill="auto"/>
      <w:spacing w:after="0" w:line="240" w:lineRule="exac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2EE5C-E921-4861-A1BE-D521982DF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4</Pages>
  <Words>1024</Words>
  <Characters>6456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21</cp:revision>
  <cp:lastPrinted>2019-09-05T12:42:00Z</cp:lastPrinted>
  <dcterms:created xsi:type="dcterms:W3CDTF">2020-02-04T09:49:00Z</dcterms:created>
  <dcterms:modified xsi:type="dcterms:W3CDTF">2020-02-04T10:13:00Z</dcterms:modified>
</cp:coreProperties>
</file>