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ABC7" w14:textId="7F1CFB5A" w:rsidR="00CE5564" w:rsidRPr="00DA29E0" w:rsidRDefault="001C350B" w:rsidP="00DA29E0">
      <w:pPr>
        <w:pStyle w:val="BAFUTitel22"/>
      </w:pPr>
      <w:r>
        <w:rPr>
          <w:color w:val="808080" w:themeColor="background1" w:themeShade="80"/>
        </w:rPr>
        <w:t>1</w:t>
      </w:r>
      <w:r>
        <w:tab/>
        <w:t xml:space="preserve">Questions directrices pour la conception </w:t>
      </w:r>
      <w:r w:rsidR="00BB17C7">
        <w:br/>
      </w:r>
      <w:r>
        <w:t>et la préparation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 w:eastAsia="Arial Black" w:hAnsi="Arial Black" w:cs="Arial Black"/>
          <w:noProof/>
          <w:sz w:val="24"/>
        </w:rPr>
        <w:drawing>
          <wp:inline distT="0" distB="0" distL="0" distR="0" wp14:anchorId="087DEFDB" wp14:editId="3E2F3615">
            <wp:extent cx="7811002" cy="3634561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02" cy="363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92739" w14:textId="0CC16148" w:rsidR="00CE5564" w:rsidRPr="00D91004" w:rsidRDefault="001C350B" w:rsidP="002C198F">
      <w:pPr>
        <w:pStyle w:val="BAFULeitfragen12pt"/>
      </w:pPr>
      <w:r>
        <w:t>Quel est exactement le problème et quel est l’objectif de la campagne ou de la mesure (en lien avec l’état visé et la problématique) ?</w:t>
      </w:r>
    </w:p>
    <w:p w14:paraId="4422B6A9" w14:textId="77777777" w:rsidR="00CE5564" w:rsidRPr="00D91004" w:rsidRDefault="001C350B" w:rsidP="002C198F">
      <w:pPr>
        <w:pStyle w:val="BAFULeitfragen12pt"/>
      </w:pPr>
      <w:r>
        <w:t>Peut-on aborder la problématique en formulant une solution comportementale afin de parvenir à l’état visé ?</w:t>
      </w:r>
    </w:p>
    <w:p w14:paraId="02C63C1A" w14:textId="77777777" w:rsidR="00CE5564" w:rsidRPr="00D91004" w:rsidRDefault="001C350B" w:rsidP="002C198F">
      <w:pPr>
        <w:pStyle w:val="BAFULeitfragen12pt"/>
      </w:pPr>
      <w:r>
        <w:t>Qui fait partie du groupe cible et quelles parties prenantes pertinentes doivent être associées ?</w:t>
      </w:r>
    </w:p>
    <w:p w14:paraId="09FC6899" w14:textId="77777777" w:rsidR="00CE5564" w:rsidRPr="00D91004" w:rsidRDefault="001C350B" w:rsidP="002C198F">
      <w:pPr>
        <w:pStyle w:val="BAFULeitfragen12pt"/>
      </w:pPr>
      <w:r>
        <w:t>Quel est l’état momentané dans le groupe cible (en lien avec le comportement problématique et le comportement recherché) ?</w:t>
      </w:r>
    </w:p>
    <w:p w14:paraId="33455D13" w14:textId="77777777" w:rsidR="00CE5564" w:rsidRPr="00D91004" w:rsidRDefault="001C350B" w:rsidP="002C198F">
      <w:pPr>
        <w:pStyle w:val="BAFULeitfragen12pt"/>
      </w:pPr>
      <w:r>
        <w:t>Qu’est-ce qui a déjà été entrepris pour atteindre le groupe cible ou l’état visé et quels enseignements peut-on en tirer ?</w:t>
      </w:r>
    </w:p>
    <w:p w14:paraId="071061D0" w14:textId="77777777" w:rsidR="00CE5564" w:rsidRPr="00D91004" w:rsidRDefault="001C350B" w:rsidP="002C198F">
      <w:pPr>
        <w:pStyle w:val="BAFULeitfragen12pt"/>
      </w:pPr>
      <w:r>
        <w:t>Est-ce que tous les participants à la conception et à la réalisation sont au clair quant à l’état visé, au groupe cible et aux démarches à entreprendre quand et par qui ?</w:t>
      </w:r>
    </w:p>
    <w:p w14:paraId="1A850A78" w14:textId="77777777" w:rsidR="00227E8D" w:rsidRDefault="00227E8D" w:rsidP="002C198F">
      <w:pPr>
        <w:pStyle w:val="BAFULeitfragen12pt"/>
        <w:numPr>
          <w:ilvl w:val="0"/>
          <w:numId w:val="0"/>
        </w:numPr>
        <w:ind w:left="442" w:hanging="340"/>
        <w:sectPr w:rsidR="00227E8D" w:rsidSect="002304EF">
          <w:headerReference w:type="even" r:id="rId9"/>
          <w:headerReference w:type="default" r:id="rId10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</w:p>
    <w:p w14:paraId="2785205C" w14:textId="1C4C995C" w:rsidR="00CE5564" w:rsidRPr="002C198F" w:rsidRDefault="001C350B" w:rsidP="002C198F">
      <w:pPr>
        <w:pStyle w:val="BAFUFliesstext10pt"/>
      </w:pPr>
      <w:r>
        <w:lastRenderedPageBreak/>
        <w:t>Répondre aussi concrètement que possible et définir les modes de comportement de chaque groupe cible (= groupe auquel s’adresse la campagne ou la mesure pour provoquer un changement). Distinguer les parties prenantes des modes de comportement.</w:t>
      </w:r>
    </w:p>
    <w:p w14:paraId="393740A4" w14:textId="77777777" w:rsidR="00CE5564" w:rsidRPr="002C198F" w:rsidRDefault="00CE5564" w:rsidP="002C198F">
      <w:pPr>
        <w:pStyle w:val="BAFUFliesstext10pt"/>
      </w:pPr>
    </w:p>
    <w:p w14:paraId="17B7978A" w14:textId="77777777" w:rsidR="00CE5564" w:rsidRPr="002C198F" w:rsidRDefault="001C350B" w:rsidP="002C198F">
      <w:pPr>
        <w:pStyle w:val="BAFUFliesstext10pt"/>
        <w:rPr>
          <w:rStyle w:val="BAFUAuszeichnungBlack"/>
        </w:rPr>
      </w:pPr>
      <w:r>
        <w:rPr>
          <w:rStyle w:val="BAFUAuszeichnungBlack"/>
          <w:rFonts w:eastAsia="Arial Black" w:cs="Arial Black"/>
        </w:rPr>
        <w:t>Conseil</w:t>
      </w:r>
    </w:p>
    <w:p w14:paraId="793D594E" w14:textId="77777777" w:rsidR="00CE5564" w:rsidRPr="002C198F" w:rsidRDefault="001C350B" w:rsidP="002C198F">
      <w:pPr>
        <w:pStyle w:val="BAFUFliesstext10pt"/>
      </w:pPr>
      <w:r>
        <w:t>Se référer à un groupe cible défini aussi précisément que possible et toujours répondre aux questions directrices en se référant seulement à ce groupe cible. Si plusieurs groupes cibles différents doivent être atteints, répondre aux questions directrices pour chaque groupe cible afin d’adapter le mieux possible les mesures à chacun.</w:t>
      </w:r>
    </w:p>
    <w:p w14:paraId="4197ECD0" w14:textId="77777777" w:rsidR="00CE5564" w:rsidRPr="00945D9C" w:rsidRDefault="00CE5564" w:rsidP="00945D9C"/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205F6F" w:rsidRPr="00AF7746" w14:paraId="2DDB2D1D" w14:textId="77777777" w:rsidTr="0036222C">
        <w:tc>
          <w:tcPr>
            <w:tcW w:w="8372" w:type="dxa"/>
          </w:tcPr>
          <w:p w14:paraId="7160683C" w14:textId="77777777" w:rsidR="00205F6F" w:rsidRDefault="00205F6F" w:rsidP="00205F6F">
            <w:pPr>
              <w:pStyle w:val="BAFUFliesstextFragen10pt"/>
            </w:pPr>
            <w:r>
              <w:t>Quelle est exactement la problématique ?</w:t>
            </w:r>
            <w:r>
              <w:br/>
              <w:t xml:space="preserve">On a identifé la </w:t>
            </w:r>
            <w:r>
              <w:rPr>
                <w:rStyle w:val="BAFUAuszeichnungBlack"/>
                <w:rFonts w:eastAsia="Arial Black" w:cs="Arial Black"/>
              </w:rPr>
              <w:t>problématique</w:t>
            </w:r>
            <w:r>
              <w:t xml:space="preserve"> suivante à résoudre ou à atténuer :</w:t>
            </w:r>
          </w:p>
          <w:p w14:paraId="4EE121D1" w14:textId="6D017BA5" w:rsidR="00205F6F" w:rsidRPr="00852641" w:rsidRDefault="00205F6F" w:rsidP="00205F6F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438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38BB">
              <w:instrText xml:space="preserve"> FORMTEXT </w:instrText>
            </w:r>
            <w:r w:rsidR="006438BB">
              <w:fldChar w:fldCharType="separate"/>
            </w:r>
            <w:r w:rsidR="006438BB">
              <w:t> </w:t>
            </w:r>
            <w:r w:rsidR="006438BB">
              <w:t> </w:t>
            </w:r>
            <w:r w:rsidR="006438BB">
              <w:t> </w:t>
            </w:r>
            <w:r w:rsidR="006438BB">
              <w:t> </w:t>
            </w:r>
            <w:r w:rsidR="006438BB">
              <w:t> </w:t>
            </w:r>
            <w:r w:rsidR="006438BB">
              <w:fldChar w:fldCharType="end"/>
            </w:r>
            <w:r>
              <w:fldChar w:fldCharType="end"/>
            </w:r>
          </w:p>
        </w:tc>
      </w:tr>
      <w:tr w:rsidR="00205F6F" w:rsidRPr="00AF7746" w14:paraId="128F454A" w14:textId="77777777" w:rsidTr="0036222C">
        <w:tc>
          <w:tcPr>
            <w:tcW w:w="8372" w:type="dxa"/>
          </w:tcPr>
          <w:p w14:paraId="274B4243" w14:textId="7ACD2A09" w:rsidR="00205F6F" w:rsidRDefault="00205F6F" w:rsidP="00852641">
            <w:pPr>
              <w:pStyle w:val="BAFUFliesstextFragen10pt"/>
            </w:pPr>
            <w:r>
              <w:t xml:space="preserve">On met l’accent sur le </w:t>
            </w:r>
            <w:r>
              <w:rPr>
                <w:rStyle w:val="BAFUAuszeichnungBlack"/>
                <w:rFonts w:eastAsia="Arial Black" w:cs="Arial Black"/>
              </w:rPr>
              <w:t>groupe cible</w:t>
            </w:r>
            <w:r>
              <w:t> :</w:t>
            </w:r>
          </w:p>
          <w:p w14:paraId="1F1C0F9A" w14:textId="5F18CC26" w:rsidR="00205F6F" w:rsidRPr="00852641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5F6F" w:rsidRPr="00AF7746" w14:paraId="39C31C00" w14:textId="77777777" w:rsidTr="0036222C">
        <w:tc>
          <w:tcPr>
            <w:tcW w:w="8372" w:type="dxa"/>
          </w:tcPr>
          <w:p w14:paraId="21CF159D" w14:textId="51234AFB" w:rsidR="00205F6F" w:rsidRDefault="00205F6F" w:rsidP="00852641">
            <w:pPr>
              <w:pStyle w:val="BAFUFliesstextFragen10pt"/>
            </w:pPr>
            <w:r>
              <w:t>Le(s) mode</w:t>
            </w:r>
            <w:r w:rsidR="0092387D">
              <w:t>(</w:t>
            </w:r>
            <w:r>
              <w:t>s</w:t>
            </w:r>
            <w:r w:rsidR="0092387D">
              <w:t>)</w:t>
            </w:r>
            <w:r>
              <w:t xml:space="preserve"> de comportement suivant(s) du groupe cible renforce(nt) considérablement la problématique ou la maintiennent (</w:t>
            </w:r>
            <w:r>
              <w:rPr>
                <w:rStyle w:val="BAFUAuszeichnungBlack"/>
                <w:rFonts w:eastAsia="Arial Black" w:cs="Arial Black"/>
              </w:rPr>
              <w:t>comportements problématiques</w:t>
            </w:r>
            <w:r>
              <w:t>) :</w:t>
            </w:r>
          </w:p>
          <w:p w14:paraId="080EC5B3" w14:textId="5AD71185" w:rsidR="00205F6F" w:rsidRPr="00852641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5F6F" w:rsidRPr="00AF7746" w14:paraId="395E2AED" w14:textId="77777777" w:rsidTr="0036222C">
        <w:tc>
          <w:tcPr>
            <w:tcW w:w="8372" w:type="dxa"/>
          </w:tcPr>
          <w:p w14:paraId="3DEB1DB4" w14:textId="77777777" w:rsidR="00205F6F" w:rsidRDefault="00205F6F" w:rsidP="00852641">
            <w:pPr>
              <w:pStyle w:val="BAFUFliesstextFragen10pt"/>
            </w:pPr>
            <w:r>
              <w:rPr>
                <w:rStyle w:val="BAFUAuszeichnungBlack"/>
                <w:rFonts w:eastAsia="Arial Black" w:cs="Arial Black"/>
              </w:rPr>
              <w:t>État visé</w:t>
            </w:r>
            <w:r>
              <w:t xml:space="preserve"> à atteindre ou à renforcer :</w:t>
            </w:r>
          </w:p>
          <w:p w14:paraId="4A2CF274" w14:textId="4903C0AF" w:rsidR="00205F6F" w:rsidRPr="00852641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AF7746" w14:paraId="2968713B" w14:textId="77777777" w:rsidTr="0036222C">
        <w:tc>
          <w:tcPr>
            <w:tcW w:w="8372" w:type="dxa"/>
          </w:tcPr>
          <w:p w14:paraId="513E2573" w14:textId="77777777" w:rsidR="008F3717" w:rsidRPr="00852641" w:rsidRDefault="008F3717" w:rsidP="00852641">
            <w:pPr>
              <w:pStyle w:val="BAFUFliesstextFragen10pt"/>
            </w:pPr>
            <w:r>
              <w:t xml:space="preserve">Le </w:t>
            </w:r>
            <w:r>
              <w:rPr>
                <w:rStyle w:val="BAFUAuszeichnungBlack"/>
                <w:rFonts w:eastAsia="Arial Black" w:cs="Arial Black"/>
              </w:rPr>
              <w:t>comportement recherché</w:t>
            </w:r>
            <w:r>
              <w:t xml:space="preserve"> suivant doit être encouragé pour résoudre la problématique et parvenir à l’état visé :</w:t>
            </w:r>
          </w:p>
          <w:p w14:paraId="437638A9" w14:textId="76E99DF2" w:rsidR="008F3717" w:rsidRPr="00852641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612BBD91" w14:textId="06100289" w:rsidR="008F3717" w:rsidRPr="00852641" w:rsidRDefault="008F3717" w:rsidP="00852641">
            <w:pPr>
              <w:pStyle w:val="BAFUFliesstextFragen10pt"/>
            </w:pPr>
            <w:r>
              <w:t xml:space="preserve">Le groupe cible est-il en principe capable </w:t>
            </w:r>
            <w:r w:rsidR="0092387D">
              <w:t>d’adapter son comportement</w:t>
            </w:r>
            <w:r>
              <w:t xml:space="preserve"> ou des </w:t>
            </w:r>
            <w:r>
              <w:rPr>
                <w:rStyle w:val="BAFUAuszeichnungBlack"/>
                <w:rFonts w:eastAsia="Arial Black" w:cs="Arial Black"/>
              </w:rPr>
              <w:t>défis particuliers</w:t>
            </w:r>
            <w:r>
              <w:t xml:space="preserve"> se dessinent-ils déjà en amont ?</w:t>
            </w:r>
          </w:p>
          <w:p w14:paraId="7D2B0FA1" w14:textId="31675634" w:rsidR="008F3717" w:rsidRPr="00852641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434D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D0A">
              <w:instrText xml:space="preserve"> FORMTEXT </w:instrText>
            </w:r>
            <w:r w:rsidR="00434D0A">
              <w:fldChar w:fldCharType="separate"/>
            </w:r>
            <w:r w:rsidR="00434D0A"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141FC607" w14:textId="4A5BE332" w:rsidR="00C538E6" w:rsidRDefault="008F3717" w:rsidP="00852641">
            <w:pPr>
              <w:pStyle w:val="BAFUFliesstextFragen10pt"/>
            </w:pPr>
            <w:r>
              <w:t xml:space="preserve">Outre le groupe cible, on doit observer les </w:t>
            </w:r>
            <w:r>
              <w:rPr>
                <w:rStyle w:val="BAFUAuszeichnungBlack"/>
                <w:rFonts w:eastAsia="Arial Black" w:cs="Arial Black"/>
              </w:rPr>
              <w:t>acteurs</w:t>
            </w:r>
            <w:r>
              <w:t xml:space="preserve"> et les parties prenantes suivants quand on aborde la problématique pour atteindre l’état visé et le comportement recherché.</w:t>
            </w:r>
          </w:p>
          <w:p w14:paraId="42CBC178" w14:textId="4227DA18" w:rsidR="00C538E6" w:rsidRPr="00C538E6" w:rsidRDefault="00C538E6" w:rsidP="00C538E6">
            <w:pPr>
              <w:pStyle w:val="BAFUFliesstextFragen10pt"/>
              <w:rPr>
                <w:rStyle w:val="BAFUAuszeichnungBlack"/>
              </w:rPr>
            </w:pPr>
            <w:r>
              <w:rPr>
                <w:rStyle w:val="BAFUAuszeichnungBlack"/>
                <w:rFonts w:eastAsia="Arial Black" w:cs="Arial Black"/>
              </w:rPr>
              <w:t xml:space="preserve">Acteurs et parties prenantes qui devraient </w:t>
            </w:r>
            <w:r w:rsidR="0092387D">
              <w:rPr>
                <w:rStyle w:val="BAFUAuszeichnungBlack"/>
                <w:rFonts w:eastAsia="Arial Black" w:cs="Arial Black"/>
              </w:rPr>
              <w:t>soutenir</w:t>
            </w:r>
            <w:r>
              <w:rPr>
                <w:rStyle w:val="BAFUAuszeichnungBlack"/>
                <w:rFonts w:eastAsia="Arial Black" w:cs="Arial Black"/>
              </w:rPr>
              <w:t xml:space="preserve"> la campagne ou la mesure</w:t>
            </w:r>
          </w:p>
          <w:p w14:paraId="1DC9E972" w14:textId="015BE07F" w:rsidR="00C538E6" w:rsidRPr="00852641" w:rsidRDefault="006438BB" w:rsidP="00C538E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9335EE0" w14:textId="41A41113" w:rsidR="00C538E6" w:rsidRDefault="00C538E6" w:rsidP="00852641">
            <w:pPr>
              <w:pStyle w:val="BAFUFliesstextFragen10pt"/>
            </w:pPr>
            <w:r>
              <w:t>Brève justification de cette appréciation :</w:t>
            </w:r>
          </w:p>
          <w:p w14:paraId="5105A64F" w14:textId="3CD2A4CA" w:rsidR="00205F6F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990C1F3" w14:textId="2028F358" w:rsidR="00205F6F" w:rsidRPr="00C538E6" w:rsidRDefault="00205F6F" w:rsidP="00205F6F">
            <w:pPr>
              <w:pStyle w:val="BAFUFliesstextFragen10pt"/>
              <w:rPr>
                <w:rStyle w:val="BAFUAuszeichnungBlack"/>
              </w:rPr>
            </w:pPr>
            <w:r>
              <w:rPr>
                <w:rStyle w:val="BAFUAuszeichnungBlack"/>
                <w:rFonts w:eastAsia="Arial Black" w:cs="Arial Black"/>
              </w:rPr>
              <w:t xml:space="preserve">Acteurs et parties prenantes qui </w:t>
            </w:r>
            <w:r w:rsidR="009A6DA1">
              <w:rPr>
                <w:rStyle w:val="BAFUAuszeichnungBlack"/>
                <w:rFonts w:eastAsia="Arial Black" w:cs="Arial Black"/>
              </w:rPr>
              <w:t>seraient</w:t>
            </w:r>
            <w:r>
              <w:rPr>
                <w:rStyle w:val="BAFUAuszeichnungBlack"/>
                <w:rFonts w:eastAsia="Arial Black" w:cs="Arial Black"/>
              </w:rPr>
              <w:t xml:space="preserve"> contre la </w:t>
            </w:r>
            <w:r w:rsidR="009A6DA1">
              <w:rPr>
                <w:rStyle w:val="BAFUAuszeichnungBlack"/>
                <w:rFonts w:eastAsia="Arial Black" w:cs="Arial Black"/>
              </w:rPr>
              <w:t xml:space="preserve">campagne ou la </w:t>
            </w:r>
            <w:r>
              <w:rPr>
                <w:rStyle w:val="BAFUAuszeichnungBlack"/>
                <w:rFonts w:eastAsia="Arial Black" w:cs="Arial Black"/>
              </w:rPr>
              <w:t xml:space="preserve">mesure </w:t>
            </w:r>
          </w:p>
          <w:p w14:paraId="016D4D0A" w14:textId="6FC76513" w:rsidR="00205F6F" w:rsidRPr="00852641" w:rsidRDefault="006438BB" w:rsidP="00205F6F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12CAA5E" w14:textId="5931303A" w:rsidR="00205F6F" w:rsidRPr="00852641" w:rsidRDefault="00205F6F" w:rsidP="00205F6F">
            <w:pPr>
              <w:pStyle w:val="BAFUFliesstextFragen10pt"/>
            </w:pPr>
            <w:r>
              <w:t>Brève justification de cette appréciation :</w:t>
            </w:r>
          </w:p>
          <w:p w14:paraId="714A24BA" w14:textId="069A3569" w:rsidR="008F3717" w:rsidRPr="00852641" w:rsidRDefault="006438BB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EF2295" w14:paraId="721CD12B" w14:textId="77777777" w:rsidTr="0036222C">
        <w:tc>
          <w:tcPr>
            <w:tcW w:w="8372" w:type="dxa"/>
          </w:tcPr>
          <w:p w14:paraId="40B6BF80" w14:textId="1ED895AA" w:rsidR="008F3717" w:rsidRPr="00EF2295" w:rsidRDefault="008F3717" w:rsidP="00EF2295">
            <w:pPr>
              <w:pStyle w:val="BAFUFliesstextFragen10pt"/>
            </w:pPr>
            <w:r>
              <w:t>Pour répondre clairement à ces questions, des éclaircissements ou des recherches sont encore nécessaires dans les domaines suivants :</w:t>
            </w:r>
          </w:p>
          <w:p w14:paraId="4DC3F863" w14:textId="2A7240C6" w:rsidR="008F3717" w:rsidRPr="00EF2295" w:rsidRDefault="006438BB" w:rsidP="00EF2295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7122D0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A520" w14:textId="77777777" w:rsidR="00EC2E08" w:rsidRDefault="00EC2E08">
      <w:r>
        <w:separator/>
      </w:r>
    </w:p>
  </w:endnote>
  <w:endnote w:type="continuationSeparator" w:id="0">
    <w:p w14:paraId="6FA4EFF7" w14:textId="77777777" w:rsidR="00EC2E08" w:rsidRDefault="00EC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F183" w14:textId="77777777" w:rsidR="00EC2E08" w:rsidRDefault="00EC2E08">
      <w:r>
        <w:separator/>
      </w:r>
    </w:p>
  </w:footnote>
  <w:footnote w:type="continuationSeparator" w:id="0">
    <w:p w14:paraId="7E3A291A" w14:textId="77777777" w:rsidR="00EC2E08" w:rsidRDefault="00EC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1C350B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>
                            <w:t xml:space="preserve">Modèle-cadre de communication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© OFEV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" filled="f" stroked="f">
              <v:textbox inset="0,0,0,0">
                <w:txbxContent>
                  <w:p w14:paraId="225CF3D4" w14:textId="77777777" w:rsidR="00CE5564" w:rsidRPr="00DA29E0" w:rsidRDefault="001C350B" w:rsidP="00DA29E0">
                    <w:pPr>
                      <w:pStyle w:val="Pidipagina"/>
                      <w:rPr>
                        <w:color w:val="A6A6A6" w:themeColor="background1" w:themeShade="A6"/>
                      </w:rPr>
                    </w:pPr>
                    <w:r>
                      <w:t xml:space="preserve">Modèle-cadre de communication </w:t>
                    </w:r>
                    <w:r>
                      <w:rPr>
                        <w:color w:val="A6A6A6" w:themeColor="background1" w:themeShade="A6"/>
                      </w:rPr>
                      <w:t>© OFEV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8A232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98142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4"/>
    <w:rsid w:val="00071786"/>
    <w:rsid w:val="000B2805"/>
    <w:rsid w:val="000C1BA7"/>
    <w:rsid w:val="00104E1A"/>
    <w:rsid w:val="001A1E4E"/>
    <w:rsid w:val="001C350B"/>
    <w:rsid w:val="001D23E7"/>
    <w:rsid w:val="00205F6F"/>
    <w:rsid w:val="00227E8D"/>
    <w:rsid w:val="002304EF"/>
    <w:rsid w:val="002C198F"/>
    <w:rsid w:val="002D0EE6"/>
    <w:rsid w:val="002D13A5"/>
    <w:rsid w:val="00316159"/>
    <w:rsid w:val="0036222C"/>
    <w:rsid w:val="003B42D4"/>
    <w:rsid w:val="003E50ED"/>
    <w:rsid w:val="003F77D2"/>
    <w:rsid w:val="00434D0A"/>
    <w:rsid w:val="00476F14"/>
    <w:rsid w:val="00485FDE"/>
    <w:rsid w:val="004A2130"/>
    <w:rsid w:val="00514CBA"/>
    <w:rsid w:val="005227F3"/>
    <w:rsid w:val="00545ADB"/>
    <w:rsid w:val="0055192D"/>
    <w:rsid w:val="0057680E"/>
    <w:rsid w:val="00595FD2"/>
    <w:rsid w:val="00631130"/>
    <w:rsid w:val="00640A9A"/>
    <w:rsid w:val="006435D7"/>
    <w:rsid w:val="006438BB"/>
    <w:rsid w:val="006971EB"/>
    <w:rsid w:val="006B75A4"/>
    <w:rsid w:val="006F0716"/>
    <w:rsid w:val="007122D0"/>
    <w:rsid w:val="00722409"/>
    <w:rsid w:val="00772357"/>
    <w:rsid w:val="007814EF"/>
    <w:rsid w:val="007C5443"/>
    <w:rsid w:val="007E762C"/>
    <w:rsid w:val="008343F6"/>
    <w:rsid w:val="00852641"/>
    <w:rsid w:val="00854EEB"/>
    <w:rsid w:val="00860495"/>
    <w:rsid w:val="00886566"/>
    <w:rsid w:val="008C6A6F"/>
    <w:rsid w:val="008F3717"/>
    <w:rsid w:val="00917912"/>
    <w:rsid w:val="0092387D"/>
    <w:rsid w:val="00927662"/>
    <w:rsid w:val="00945D9C"/>
    <w:rsid w:val="009530C2"/>
    <w:rsid w:val="009A6DA1"/>
    <w:rsid w:val="009B4C55"/>
    <w:rsid w:val="009E2E94"/>
    <w:rsid w:val="009F40A9"/>
    <w:rsid w:val="00A07770"/>
    <w:rsid w:val="00AE364D"/>
    <w:rsid w:val="00AF7746"/>
    <w:rsid w:val="00B178EB"/>
    <w:rsid w:val="00B436B4"/>
    <w:rsid w:val="00B45427"/>
    <w:rsid w:val="00B55102"/>
    <w:rsid w:val="00B865BC"/>
    <w:rsid w:val="00BB17C7"/>
    <w:rsid w:val="00BC4F68"/>
    <w:rsid w:val="00BE6928"/>
    <w:rsid w:val="00BF72A7"/>
    <w:rsid w:val="00C538E6"/>
    <w:rsid w:val="00C77F3D"/>
    <w:rsid w:val="00CB0193"/>
    <w:rsid w:val="00CB7B05"/>
    <w:rsid w:val="00CE4035"/>
    <w:rsid w:val="00CE5564"/>
    <w:rsid w:val="00D17145"/>
    <w:rsid w:val="00D269C7"/>
    <w:rsid w:val="00D4486C"/>
    <w:rsid w:val="00D52F9A"/>
    <w:rsid w:val="00D560D7"/>
    <w:rsid w:val="00D87722"/>
    <w:rsid w:val="00D91004"/>
    <w:rsid w:val="00DA29E0"/>
    <w:rsid w:val="00E03E9D"/>
    <w:rsid w:val="00E631CB"/>
    <w:rsid w:val="00E82F41"/>
    <w:rsid w:val="00EA40C9"/>
    <w:rsid w:val="00EB2A30"/>
    <w:rsid w:val="00EC2E08"/>
    <w:rsid w:val="00EF2295"/>
    <w:rsid w:val="00F120A2"/>
    <w:rsid w:val="00F2173D"/>
    <w:rsid w:val="00F70E07"/>
    <w:rsid w:val="00F73099"/>
    <w:rsid w:val="00FA3C25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fr-CH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left="442" w:right="1134" w:hanging="340"/>
    </w:pPr>
    <w:rPr>
      <w:rFonts w:ascii="Arial" w:eastAsia="Arial" w:hAnsi="Arial" w:cs="Arial"/>
      <w:sz w:val="24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0C1BA7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styleId="berarbeitung">
    <w:name w:val="Revision"/>
    <w:hidden/>
    <w:uiPriority w:val="99"/>
    <w:semiHidden/>
    <w:rsid w:val="0007178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1CD8-C7F2-44BD-BA69-C73FFF3F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Birra Athos (bia) GS-UVEK</dc:creator>
  <cp:lastModifiedBy>Christine Zimmermann</cp:lastModifiedBy>
  <cp:revision>10</cp:revision>
  <dcterms:created xsi:type="dcterms:W3CDTF">2025-02-12T13:21:00Z</dcterms:created>
  <dcterms:modified xsi:type="dcterms:W3CDTF">2025-02-27T15:29:00Z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245c3252-146d-46f3-8062-82cd8c8d7e7d_Enabled">
    <vt:lpwstr>true</vt:lpwstr>
  </property>
  <property fmtid="{D5CDD505-2E9C-101B-9397-08002B2CF9AE}" pid="7" name="MSIP_Label_245c3252-146d-46f3-8062-82cd8c8d7e7d_SetDate">
    <vt:lpwstr>2025-02-12T12:38:23Z</vt:lpwstr>
  </property>
  <property fmtid="{D5CDD505-2E9C-101B-9397-08002B2CF9AE}" pid="8" name="MSIP_Label_245c3252-146d-46f3-8062-82cd8c8d7e7d_Method">
    <vt:lpwstr>Privileged</vt:lpwstr>
  </property>
  <property fmtid="{D5CDD505-2E9C-101B-9397-08002B2CF9AE}" pid="9" name="MSIP_Label_245c3252-146d-46f3-8062-82cd8c8d7e7d_Name">
    <vt:lpwstr>L1</vt:lpwstr>
  </property>
  <property fmtid="{D5CDD505-2E9C-101B-9397-08002B2CF9AE}" pid="10" name="MSIP_Label_245c3252-146d-46f3-8062-82cd8c8d7e7d_SiteId">
    <vt:lpwstr>6ae27add-8276-4a38-88c1-3a9c1f973767</vt:lpwstr>
  </property>
  <property fmtid="{D5CDD505-2E9C-101B-9397-08002B2CF9AE}" pid="11" name="MSIP_Label_245c3252-146d-46f3-8062-82cd8c8d7e7d_ActionId">
    <vt:lpwstr>0c62a781-7227-4034-b04c-92a4415d81a3</vt:lpwstr>
  </property>
  <property fmtid="{D5CDD505-2E9C-101B-9397-08002B2CF9AE}" pid="12" name="MSIP_Label_245c3252-146d-46f3-8062-82cd8c8d7e7d_ContentBits">
    <vt:lpwstr>0</vt:lpwstr>
  </property>
</Properties>
</file>