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ABC7" w14:textId="6E709BFB" w:rsidR="00CE5564" w:rsidRPr="00DA29E0" w:rsidRDefault="004F7610" w:rsidP="00903499">
      <w:pPr>
        <w:pStyle w:val="BAFUTitel22"/>
      </w:pPr>
      <w:r>
        <w:rPr>
          <w:color w:val="808080" w:themeColor="background1" w:themeShade="80"/>
        </w:rPr>
        <w:t>4</w:t>
      </w:r>
      <w:r>
        <w:tab/>
        <w:t xml:space="preserve">Questions directrices sur les facteurs </w:t>
      </w:r>
      <w:r w:rsidR="004F109E">
        <w:br/>
      </w:r>
      <w:r>
        <w:t>du processus entre le jalon 2 et le jalon 3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 w:eastAsia="Arial Black" w:hAnsi="Arial Black" w:cs="Arial Black"/>
          <w:noProof/>
          <w:sz w:val="24"/>
        </w:rPr>
        <w:drawing>
          <wp:inline distT="0" distB="0" distL="0" distR="0" wp14:anchorId="087DEFDB" wp14:editId="3095C2CC">
            <wp:extent cx="7811002" cy="3634560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02" cy="36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B991" w14:textId="06C24CCC" w:rsidR="004F7610" w:rsidRDefault="004F7610" w:rsidP="004F7610">
      <w:pPr>
        <w:pStyle w:val="BAFULeitfragen12pt"/>
      </w:pPr>
      <w:r>
        <w:t xml:space="preserve">De quoi et de quel soutien a besoin le groupe cible pour montrer le comportement recherché ? </w:t>
      </w:r>
    </w:p>
    <w:p w14:paraId="3C7DBB34" w14:textId="592ADB87" w:rsidR="004F7610" w:rsidRDefault="004F7610" w:rsidP="004F7610">
      <w:pPr>
        <w:pStyle w:val="BAFULeitfragen12pt"/>
      </w:pPr>
      <w:r>
        <w:t>Y a-t-il des barrières qui empêchent le groupe cible de montrer le comportement recherché ? Comment les lever ou les contourner ?</w:t>
      </w:r>
    </w:p>
    <w:p w14:paraId="3E839754" w14:textId="431EF7B2" w:rsidR="004F7610" w:rsidRDefault="004F7610" w:rsidP="004F7610">
      <w:pPr>
        <w:pStyle w:val="BAFULeitfragen12pt"/>
      </w:pPr>
      <w:r>
        <w:t xml:space="preserve">Y a-t-il des exemples à suivre ou des </w:t>
      </w:r>
      <w:r w:rsidR="005D37B8">
        <w:t xml:space="preserve">rôles </w:t>
      </w:r>
      <w:r>
        <w:t>modèles susceptibles d’inciter le groupe cible à agir ?</w:t>
      </w:r>
    </w:p>
    <w:p w14:paraId="59513866" w14:textId="0779D83C" w:rsidR="004F7610" w:rsidRDefault="004F7610" w:rsidP="004F7610">
      <w:pPr>
        <w:pStyle w:val="BAFULeitfragen12pt"/>
      </w:pPr>
      <w:r>
        <w:t>Peut-on rendre le comportement problématique moins attrayant et le comportement recherché plus attrayant sans interdire ni imposer ?</w:t>
      </w:r>
    </w:p>
    <w:p w14:paraId="1A850A78" w14:textId="3AE91CF5" w:rsidR="003B21C6" w:rsidRPr="003B21C6" w:rsidRDefault="004F7610" w:rsidP="004F7610">
      <w:pPr>
        <w:pStyle w:val="BAFULeitfragen12pt"/>
        <w:sectPr w:rsidR="003B21C6" w:rsidRPr="003B21C6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  <w:r>
        <w:t>Est-il possible de faire ressentir les effets positifs du comportement recherché au groupe cible ? Si oui, comment ?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513E2573" w14:textId="5165A526" w:rsidR="008F3717" w:rsidRPr="00852641" w:rsidRDefault="00A21BB9" w:rsidP="003B21C6">
            <w:pPr>
              <w:pStyle w:val="BAFUFliesstextFragen10pt"/>
            </w:pPr>
            <w:r>
              <w:lastRenderedPageBreak/>
              <w:t>Qu’est-ce qui empêche le groupe cible d’effectuer le comportement recherché (</w:t>
            </w:r>
            <w:r>
              <w:rPr>
                <w:rStyle w:val="BAFUAuszeichnungBlack"/>
                <w:rFonts w:eastAsia="Arial Black" w:cs="Arial Black"/>
              </w:rPr>
              <w:t>barrières</w:t>
            </w:r>
            <w:r>
              <w:t>) ?</w:t>
            </w:r>
          </w:p>
          <w:p w14:paraId="437638A9" w14:textId="476BAC64" w:rsidR="008F3717" w:rsidRPr="00852641" w:rsidRDefault="00BA7C8E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612BBD91" w14:textId="0E6EDE89" w:rsidR="008F3717" w:rsidRPr="00852641" w:rsidRDefault="00A21BB9" w:rsidP="003B21C6">
            <w:pPr>
              <w:pStyle w:val="BAFUFliesstextFragen10pt"/>
            </w:pPr>
            <w:r>
              <w:t xml:space="preserve">De quel </w:t>
            </w:r>
            <w:r>
              <w:rPr>
                <w:rStyle w:val="BAFUAuszeichnungBlack"/>
                <w:rFonts w:eastAsia="Arial Black" w:cs="Arial Black"/>
              </w:rPr>
              <w:t>soutien</w:t>
            </w:r>
            <w:r>
              <w:t xml:space="preserve"> concret aurait-il besoin pour surmonter ou lever les barrières ?</w:t>
            </w:r>
          </w:p>
          <w:p w14:paraId="7D2B0FA1" w14:textId="70A39104" w:rsidR="008F3717" w:rsidRPr="00852641" w:rsidRDefault="00BA7C8E" w:rsidP="00852641">
            <w:pPr>
              <w:pStyle w:val="BAFUFliesstextFragen10p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136DF389" w14:textId="6B2DF09A" w:rsidR="00584B08" w:rsidRPr="003574F5" w:rsidRDefault="00584B08" w:rsidP="00852641">
            <w:pPr>
              <w:pStyle w:val="BAFUFliesstextFragen10pt"/>
              <w:rPr>
                <w:b/>
                <w:bCs/>
              </w:rPr>
            </w:pPr>
            <w:r w:rsidRPr="00584B08">
              <w:rPr>
                <w:b/>
                <w:bCs/>
              </w:rPr>
              <w:t xml:space="preserve">Comment et par quels moyens peut-on renforcer le </w:t>
            </w:r>
            <w:r w:rsidRPr="003574F5">
              <w:t xml:space="preserve">sentiment de compétence </w:t>
            </w:r>
            <w:r w:rsidRPr="004F109E">
              <w:rPr>
                <w:rStyle w:val="BAFUAuszeichnungBlack"/>
              </w:rPr>
              <w:t>du groupe cible ?</w:t>
            </w:r>
          </w:p>
          <w:p w14:paraId="714A24BA" w14:textId="4F4FF506" w:rsidR="00A21BB9" w:rsidRPr="00852641" w:rsidRDefault="00BA7C8E" w:rsidP="00852641">
            <w:pPr>
              <w:pStyle w:val="BAFUFliesstextFragen10p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0DE7B2F8" w14:textId="0CC99F7A" w:rsidR="00A21BB9" w:rsidRDefault="00A21BB9" w:rsidP="00A21BB9">
            <w:pPr>
              <w:pStyle w:val="BAFUFliesstextFragen10pt"/>
            </w:pPr>
            <w:r>
              <w:t xml:space="preserve">Quels </w:t>
            </w:r>
            <w:r>
              <w:rPr>
                <w:rStyle w:val="BAFUAuszeichnungBlack"/>
                <w:rFonts w:eastAsia="Arial Black" w:cs="Arial Black"/>
              </w:rPr>
              <w:t>outils de planification</w:t>
            </w:r>
            <w:r>
              <w:t xml:space="preserve"> (p. ex. tels que l’approche du processus d’action de santé [APAS], en anglais Health Action Process Approach [HAPA]) aident le groupe cible à décomposer le comportement recherché en étapes réalistes ?</w:t>
            </w:r>
          </w:p>
          <w:p w14:paraId="3156DCBD" w14:textId="169E27C2" w:rsidR="008F3717" w:rsidRDefault="00A21BB9" w:rsidP="00A21BB9">
            <w:pPr>
              <w:pStyle w:val="BAFUFliesstextFragen10pt"/>
            </w:pPr>
            <w:r>
              <w:t>Concrètement : quand, où, à quelle fréquence et de quelle manière le groupe cible peut-il le mieux intégrer le comportement recherché au quotidien ?</w:t>
            </w:r>
          </w:p>
          <w:p w14:paraId="729EEF5D" w14:textId="21900DD3" w:rsidR="003E060D" w:rsidRPr="003B21C6" w:rsidRDefault="00BA7C8E" w:rsidP="003B21C6">
            <w:pPr>
              <w:pStyle w:val="BAFUFliesstextFragen10p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F3717" w:rsidRPr="00EF2295" w14:paraId="721CD12B" w14:textId="77777777" w:rsidTr="0036222C">
        <w:tc>
          <w:tcPr>
            <w:tcW w:w="8372" w:type="dxa"/>
          </w:tcPr>
          <w:p w14:paraId="029A7134" w14:textId="77777777" w:rsidR="00A21BB9" w:rsidRDefault="00A21BB9" w:rsidP="00A21BB9">
            <w:pPr>
              <w:pStyle w:val="BAFUFliesstextFragen10pt"/>
            </w:pPr>
            <w:r>
              <w:t xml:space="preserve">Comment le </w:t>
            </w:r>
            <w:r>
              <w:rPr>
                <w:rStyle w:val="BAFUAuszeichnungBlack"/>
                <w:rFonts w:eastAsia="Arial Black" w:cs="Arial Black"/>
              </w:rPr>
              <w:t>bon moment</w:t>
            </w:r>
            <w:r>
              <w:t xml:space="preserve"> peut-il contribuer à aider le groupe cible ?</w:t>
            </w:r>
          </w:p>
          <w:p w14:paraId="79F5915B" w14:textId="77777777" w:rsidR="00A21BB9" w:rsidRDefault="00A21BB9" w:rsidP="00A21BB9">
            <w:pPr>
              <w:pStyle w:val="BAFUFliesstextFragen10pt"/>
            </w:pPr>
            <w:r>
              <w:t xml:space="preserve">Moment particulièrement </w:t>
            </w:r>
            <w:r>
              <w:rPr>
                <w:rStyle w:val="BAFUAuszeichnungBlack"/>
                <w:rFonts w:eastAsia="Arial Black" w:cs="Arial Black"/>
              </w:rPr>
              <w:t>bon</w:t>
            </w:r>
            <w:r>
              <w:t xml:space="preserve"> pour le groupe cible :</w:t>
            </w:r>
          </w:p>
          <w:p w14:paraId="5EA2CCD3" w14:textId="5EEAC9CB" w:rsidR="00A21BB9" w:rsidRDefault="00BA7C8E" w:rsidP="00A21BB9">
            <w:pPr>
              <w:pStyle w:val="BAFUFliesstextFragen10p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40B6BF80" w14:textId="26989C49" w:rsidR="008F3717" w:rsidRPr="00EF2295" w:rsidRDefault="00A21BB9" w:rsidP="00A21BB9">
            <w:pPr>
              <w:pStyle w:val="BAFUFliesstextFragen10pt"/>
            </w:pPr>
            <w:r>
              <w:t xml:space="preserve">Moment particulièrement </w:t>
            </w:r>
            <w:r>
              <w:rPr>
                <w:rStyle w:val="BAFUAuszeichnungBlack"/>
                <w:rFonts w:eastAsia="Arial Black" w:cs="Arial Black"/>
              </w:rPr>
              <w:t>mauvais</w:t>
            </w:r>
            <w:r>
              <w:t xml:space="preserve"> pour le groupe cible :</w:t>
            </w:r>
          </w:p>
          <w:p w14:paraId="4DC3F863" w14:textId="4853DBC5" w:rsidR="008F3717" w:rsidRPr="00EF2295" w:rsidRDefault="00BA7C8E" w:rsidP="00EF2295">
            <w:pPr>
              <w:pStyle w:val="BAFUFliesstextFragen10p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E283C" w:rsidRPr="00A21BB9" w14:paraId="5E160D41" w14:textId="77777777" w:rsidTr="0036222C">
        <w:tc>
          <w:tcPr>
            <w:tcW w:w="8372" w:type="dxa"/>
          </w:tcPr>
          <w:p w14:paraId="49DBF4E7" w14:textId="77777777" w:rsidR="00CE283C" w:rsidRDefault="00CE283C" w:rsidP="00A21BB9">
            <w:pPr>
              <w:pStyle w:val="BAFUFliesstextFragen10pt"/>
            </w:pPr>
            <w:r>
              <w:t xml:space="preserve">Des </w:t>
            </w:r>
            <w:r>
              <w:rPr>
                <w:rStyle w:val="BAFUAuszeichnungBlack"/>
                <w:rFonts w:eastAsia="Arial Black" w:cs="Arial Black"/>
              </w:rPr>
              <w:t>encouragements</w:t>
            </w:r>
            <w:r>
              <w:t xml:space="preserve"> peuvent-ils être pertinents ? Si oui, lesquels et comment au juste ?</w:t>
            </w:r>
          </w:p>
          <w:p w14:paraId="18CBD0CD" w14:textId="52E802B6" w:rsidR="00CE283C" w:rsidRPr="00A21BB9" w:rsidRDefault="00BA7C8E" w:rsidP="00A21BB9">
            <w:pPr>
              <w:pStyle w:val="BAFUFliesstextFragen10p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21BB9" w:rsidRPr="00A21BB9" w14:paraId="762D2C4B" w14:textId="77777777" w:rsidTr="0036222C">
        <w:tc>
          <w:tcPr>
            <w:tcW w:w="8372" w:type="dxa"/>
          </w:tcPr>
          <w:p w14:paraId="1F40284C" w14:textId="77777777" w:rsidR="00A21BB9" w:rsidRPr="00A21BB9" w:rsidRDefault="00A21BB9" w:rsidP="00A21BB9">
            <w:pPr>
              <w:pStyle w:val="BAFUFliesstextFragen10pt"/>
            </w:pPr>
            <w:r>
              <w:t>Pour répondre clairement à ces questions, des éclaircissements ou des recherches sont encore nécessaires dans les domaines suivants :</w:t>
            </w:r>
          </w:p>
          <w:p w14:paraId="0AD3B0AA" w14:textId="0C363FBE" w:rsidR="00A21BB9" w:rsidRPr="00A21BB9" w:rsidRDefault="00BA7C8E" w:rsidP="00A21BB9">
            <w:pPr>
              <w:pStyle w:val="BAFUFliesstextFragen10p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DC7F" w14:textId="77777777" w:rsidR="004B4F95" w:rsidRDefault="004B4F95">
      <w:r>
        <w:separator/>
      </w:r>
    </w:p>
  </w:endnote>
  <w:endnote w:type="continuationSeparator" w:id="0">
    <w:p w14:paraId="635B5DE3" w14:textId="77777777" w:rsidR="004B4F95" w:rsidRDefault="004B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DC54" w14:textId="77777777" w:rsidR="004B4F95" w:rsidRDefault="004B4F95">
      <w:r>
        <w:separator/>
      </w:r>
    </w:p>
  </w:footnote>
  <w:footnote w:type="continuationSeparator" w:id="0">
    <w:p w14:paraId="523DCE0D" w14:textId="77777777" w:rsidR="004B4F95" w:rsidRDefault="004B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4F4034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>
                            <w:t xml:space="preserve">Modèle-cadre de communication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© OFEV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M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" filled="f" stroked="f">
              <v:textbox inset="0,0,0,0">
                <w:txbxContent>
                  <w:p w14:paraId="225CF3D4" w14:textId="77777777" w:rsidR="00CE5564" w:rsidRPr="00DA29E0" w:rsidRDefault="004F4034" w:rsidP="00DA29E0">
                    <w:pPr>
                      <w:pStyle w:val="Pieddepage"/>
                      <w:rPr>
                        <w:color w:val="A6A6A6" w:themeColor="background1" w:themeShade="A6"/>
                      </w:rPr>
                    </w:pPr>
                    <w:r>
                      <w:t xml:space="preserve">Modèle-cadre de communication </w:t>
                    </w:r>
                    <w:r>
                      <w:rPr>
                        <w:color w:val="A6A6A6" w:themeColor="background1" w:themeShade="A6"/>
                      </w:rPr>
                      <w:t>© OFEV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80FB5A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1729111798">
    <w:abstractNumId w:val="0"/>
  </w:num>
  <w:num w:numId="2" w16cid:durableId="1187594259">
    <w:abstractNumId w:val="0"/>
  </w:num>
  <w:num w:numId="3" w16cid:durableId="63904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4"/>
    <w:rsid w:val="0001548E"/>
    <w:rsid w:val="0001780F"/>
    <w:rsid w:val="000C1227"/>
    <w:rsid w:val="001874BC"/>
    <w:rsid w:val="001D23E7"/>
    <w:rsid w:val="00221B7C"/>
    <w:rsid w:val="00227E8D"/>
    <w:rsid w:val="002304EF"/>
    <w:rsid w:val="002C198F"/>
    <w:rsid w:val="002E5C88"/>
    <w:rsid w:val="003574F5"/>
    <w:rsid w:val="0036222C"/>
    <w:rsid w:val="00375E93"/>
    <w:rsid w:val="003B21C6"/>
    <w:rsid w:val="003B42D4"/>
    <w:rsid w:val="003E060D"/>
    <w:rsid w:val="003F77D2"/>
    <w:rsid w:val="00476F14"/>
    <w:rsid w:val="004830CA"/>
    <w:rsid w:val="00485FDE"/>
    <w:rsid w:val="004B4F95"/>
    <w:rsid w:val="004D0F7F"/>
    <w:rsid w:val="004F109E"/>
    <w:rsid w:val="004F4034"/>
    <w:rsid w:val="004F7610"/>
    <w:rsid w:val="00514CBA"/>
    <w:rsid w:val="00526AD3"/>
    <w:rsid w:val="00545ADB"/>
    <w:rsid w:val="0055192D"/>
    <w:rsid w:val="00583A70"/>
    <w:rsid w:val="00584B08"/>
    <w:rsid w:val="005D37B8"/>
    <w:rsid w:val="005E1DAE"/>
    <w:rsid w:val="00640A9A"/>
    <w:rsid w:val="006435D7"/>
    <w:rsid w:val="00685A0D"/>
    <w:rsid w:val="007122D0"/>
    <w:rsid w:val="0072560F"/>
    <w:rsid w:val="007814EF"/>
    <w:rsid w:val="007C5443"/>
    <w:rsid w:val="007E762C"/>
    <w:rsid w:val="008343F6"/>
    <w:rsid w:val="00852641"/>
    <w:rsid w:val="00854EEB"/>
    <w:rsid w:val="0086553D"/>
    <w:rsid w:val="00883544"/>
    <w:rsid w:val="008F3717"/>
    <w:rsid w:val="008F3E88"/>
    <w:rsid w:val="00903499"/>
    <w:rsid w:val="00945D9C"/>
    <w:rsid w:val="009530C2"/>
    <w:rsid w:val="009A68D9"/>
    <w:rsid w:val="00A21BB9"/>
    <w:rsid w:val="00A81C0C"/>
    <w:rsid w:val="00AC1858"/>
    <w:rsid w:val="00AD2F30"/>
    <w:rsid w:val="00AE364D"/>
    <w:rsid w:val="00AF7746"/>
    <w:rsid w:val="00B058BB"/>
    <w:rsid w:val="00B178EB"/>
    <w:rsid w:val="00B33F7E"/>
    <w:rsid w:val="00B41B20"/>
    <w:rsid w:val="00B649CD"/>
    <w:rsid w:val="00B67CC5"/>
    <w:rsid w:val="00B86E70"/>
    <w:rsid w:val="00B938BD"/>
    <w:rsid w:val="00BA7C8E"/>
    <w:rsid w:val="00BC4F68"/>
    <w:rsid w:val="00BE6928"/>
    <w:rsid w:val="00BF69A5"/>
    <w:rsid w:val="00C538E6"/>
    <w:rsid w:val="00CA47FB"/>
    <w:rsid w:val="00CB0193"/>
    <w:rsid w:val="00CE283C"/>
    <w:rsid w:val="00CE4035"/>
    <w:rsid w:val="00CE5564"/>
    <w:rsid w:val="00D17145"/>
    <w:rsid w:val="00D269C7"/>
    <w:rsid w:val="00D35A41"/>
    <w:rsid w:val="00D560D7"/>
    <w:rsid w:val="00D70ABC"/>
    <w:rsid w:val="00D91004"/>
    <w:rsid w:val="00DA29E0"/>
    <w:rsid w:val="00DE6E07"/>
    <w:rsid w:val="00E00858"/>
    <w:rsid w:val="00E154C8"/>
    <w:rsid w:val="00EA0483"/>
    <w:rsid w:val="00EA40C9"/>
    <w:rsid w:val="00EF2295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fr-CH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styleId="berarbeitung">
    <w:name w:val="Revision"/>
    <w:hidden/>
    <w:uiPriority w:val="99"/>
    <w:semiHidden/>
    <w:rsid w:val="005D37B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1613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Birra Athos (bia) GS-UVEK</dc:creator>
  <cp:lastModifiedBy>Christine Zimmermann</cp:lastModifiedBy>
  <cp:revision>8</cp:revision>
  <dcterms:created xsi:type="dcterms:W3CDTF">2025-02-12T14:13:00Z</dcterms:created>
  <dcterms:modified xsi:type="dcterms:W3CDTF">2025-02-27T15:18:00Z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245c3252-146d-46f3-8062-82cd8c8d7e7d_Enabled">
    <vt:lpwstr>true</vt:lpwstr>
  </property>
  <property fmtid="{D5CDD505-2E9C-101B-9397-08002B2CF9AE}" pid="7" name="MSIP_Label_245c3252-146d-46f3-8062-82cd8c8d7e7d_SetDate">
    <vt:lpwstr>2025-02-12T13:49:36Z</vt:lpwstr>
  </property>
  <property fmtid="{D5CDD505-2E9C-101B-9397-08002B2CF9AE}" pid="8" name="MSIP_Label_245c3252-146d-46f3-8062-82cd8c8d7e7d_Method">
    <vt:lpwstr>Privileged</vt:lpwstr>
  </property>
  <property fmtid="{D5CDD505-2E9C-101B-9397-08002B2CF9AE}" pid="9" name="MSIP_Label_245c3252-146d-46f3-8062-82cd8c8d7e7d_Name">
    <vt:lpwstr>L1</vt:lpwstr>
  </property>
  <property fmtid="{D5CDD505-2E9C-101B-9397-08002B2CF9AE}" pid="10" name="MSIP_Label_245c3252-146d-46f3-8062-82cd8c8d7e7d_SiteId">
    <vt:lpwstr>6ae27add-8276-4a38-88c1-3a9c1f973767</vt:lpwstr>
  </property>
  <property fmtid="{D5CDD505-2E9C-101B-9397-08002B2CF9AE}" pid="11" name="MSIP_Label_245c3252-146d-46f3-8062-82cd8c8d7e7d_ActionId">
    <vt:lpwstr>9af7c904-6d42-4d2b-b69b-dd99788ecd3b</vt:lpwstr>
  </property>
  <property fmtid="{D5CDD505-2E9C-101B-9397-08002B2CF9AE}" pid="12" name="MSIP_Label_245c3252-146d-46f3-8062-82cd8c8d7e7d_ContentBits">
    <vt:lpwstr>0</vt:lpwstr>
  </property>
</Properties>
</file>