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3E" w:rsidRDefault="007B473E" w:rsidP="007B473E">
      <w:pPr>
        <w:pStyle w:val="00BAFUSchmutztitel"/>
      </w:pPr>
      <w:r w:rsidRPr="0081728A">
        <w:t>Piano di sicurezza secondo l</w:t>
      </w:r>
      <w:r w:rsidR="003136A5">
        <w:t>’</w:t>
      </w:r>
      <w:proofErr w:type="spellStart"/>
      <w:r w:rsidRPr="0081728A">
        <w:t>OIConf</w:t>
      </w:r>
      <w:proofErr w:type="spellEnd"/>
      <w:r w:rsidRPr="0081728A">
        <w:t xml:space="preserve"> e l</w:t>
      </w:r>
      <w:r w:rsidR="003136A5">
        <w:t>’</w:t>
      </w:r>
      <w:r w:rsidRPr="0081728A">
        <w:t>OPLM per i laboratori di livello 2</w:t>
      </w:r>
    </w:p>
    <w:p w:rsidR="007B473E" w:rsidRPr="007B473E" w:rsidRDefault="007B473E" w:rsidP="007B473E">
      <w:pPr>
        <w:pStyle w:val="00BAFUSchmutztitelUntertitel"/>
      </w:pPr>
      <w:r w:rsidRPr="007B473E">
        <w:t xml:space="preserve">Modello da completare in base alle specificità aziendali </w:t>
      </w:r>
    </w:p>
    <w:p w:rsidR="004450B2" w:rsidRPr="00DA0A9E" w:rsidRDefault="00A54E97" w:rsidP="004450B2">
      <w:pPr>
        <w:pStyle w:val="05BAFUGrundschrift"/>
        <w:rPr>
          <w:i/>
          <w:color w:val="000000" w:themeColor="text1"/>
        </w:rPr>
        <w:sectPr w:rsidR="004450B2" w:rsidRPr="00DA0A9E" w:rsidSect="00153F2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892" w:right="1021" w:bottom="794" w:left="1871" w:header="1021" w:footer="794" w:gutter="0"/>
          <w:cols w:space="708"/>
          <w:titlePg/>
          <w:docGrid w:linePitch="360"/>
        </w:sectPr>
      </w:pPr>
      <w:r w:rsidRPr="00DA0A9E">
        <w:rPr>
          <w:i/>
          <w:color w:val="000000" w:themeColor="text1"/>
        </w:rPr>
        <w:t>1</w:t>
      </w:r>
      <w:r w:rsidRPr="00DA0A9E">
        <w:rPr>
          <w:i/>
          <w:color w:val="000000" w:themeColor="text1"/>
          <w:vertAlign w:val="superscript"/>
        </w:rPr>
        <w:t>a</w:t>
      </w:r>
      <w:r w:rsidRPr="00DA0A9E">
        <w:rPr>
          <w:i/>
          <w:color w:val="000000" w:themeColor="text1"/>
        </w:rPr>
        <w:t xml:space="preserve"> edizione aggiornata 2019 </w:t>
      </w:r>
    </w:p>
    <w:p w:rsidR="005B2F37" w:rsidRPr="00DA0A9E" w:rsidRDefault="00840AB7" w:rsidP="003176A2">
      <w:pPr>
        <w:pStyle w:val="01BAFUKapiteltitelohneIHVZ-Eintrag"/>
        <w:sectPr w:rsidR="005B2F37" w:rsidRPr="00DA0A9E" w:rsidSect="00153F2E">
          <w:headerReference w:type="default" r:id="rId12"/>
          <w:footerReference w:type="default" r:id="rId13"/>
          <w:pgSz w:w="11906" w:h="16838" w:code="9"/>
          <w:pgMar w:top="2892" w:right="1021" w:bottom="794" w:left="1021" w:header="0" w:footer="794" w:gutter="0"/>
          <w:cols w:num="2" w:space="708"/>
          <w:docGrid w:linePitch="360"/>
        </w:sectPr>
      </w:pPr>
      <w:proofErr w:type="spellStart"/>
      <w:r w:rsidRPr="00DA0A9E">
        <w:lastRenderedPageBreak/>
        <w:t>Impressum</w:t>
      </w:r>
      <w:proofErr w:type="spellEnd"/>
    </w:p>
    <w:p w:rsidR="00BD0005" w:rsidRPr="00BD0005" w:rsidRDefault="00BD0005" w:rsidP="00BD0005">
      <w:pPr>
        <w:pStyle w:val="00BAFUImpressumbold"/>
      </w:pPr>
      <w:r w:rsidRPr="00BD0005">
        <w:t>Editore</w:t>
      </w:r>
    </w:p>
    <w:p w:rsidR="00BD0005" w:rsidRPr="00BD0005" w:rsidRDefault="00BD0005" w:rsidP="00BD0005">
      <w:pPr>
        <w:pStyle w:val="00BAFUImpressum"/>
      </w:pPr>
      <w:r w:rsidRPr="00BD0005">
        <w:t>Ufficio federale dell</w:t>
      </w:r>
      <w:r w:rsidR="003136A5">
        <w:t>’</w:t>
      </w:r>
      <w:r w:rsidRPr="00BD0005">
        <w:t>ambiente (UFAM)</w:t>
      </w:r>
    </w:p>
    <w:p w:rsidR="00BD0005" w:rsidRPr="00BD0005" w:rsidRDefault="00BD0005" w:rsidP="00BD0005">
      <w:pPr>
        <w:pStyle w:val="00BAFUImpressum"/>
      </w:pPr>
      <w:r w:rsidRPr="00BD0005">
        <w:t>L</w:t>
      </w:r>
      <w:r w:rsidR="003136A5">
        <w:t>’</w:t>
      </w:r>
      <w:r w:rsidRPr="00BD0005">
        <w:t>UFAM è un Ufficio del Dipartimento federale dell</w:t>
      </w:r>
      <w:r w:rsidR="003136A5">
        <w:t>’</w:t>
      </w:r>
      <w:r w:rsidRPr="00BD0005">
        <w:t xml:space="preserve">ambiente, </w:t>
      </w:r>
      <w:r w:rsidRPr="00BD0005">
        <w:br/>
        <w:t>dei trasporti, dell</w:t>
      </w:r>
      <w:r w:rsidR="003136A5">
        <w:t>’</w:t>
      </w:r>
      <w:r w:rsidRPr="00BD0005">
        <w:t xml:space="preserve">energia e delle comunicazioni (DATEC) </w:t>
      </w:r>
    </w:p>
    <w:p w:rsidR="00BD0005" w:rsidRPr="00BD0005" w:rsidRDefault="00BD0005" w:rsidP="00BD0005">
      <w:pPr>
        <w:pStyle w:val="00BAFUImpressumbold"/>
      </w:pPr>
      <w:r w:rsidRPr="00BD0005">
        <w:t>Autori</w:t>
      </w:r>
    </w:p>
    <w:p w:rsidR="00BD0005" w:rsidRPr="00BD0005" w:rsidRDefault="00BD0005" w:rsidP="00BD0005">
      <w:pPr>
        <w:pStyle w:val="00BAFUImpressum"/>
      </w:pPr>
      <w:r w:rsidRPr="00BD0005">
        <w:t>Dott. Valentin Küng*, Küng–</w:t>
      </w:r>
      <w:proofErr w:type="spellStart"/>
      <w:r w:rsidRPr="00BD0005">
        <w:t>Biotech+Umwelt</w:t>
      </w:r>
      <w:proofErr w:type="spellEnd"/>
      <w:r w:rsidRPr="00BD0005">
        <w:t xml:space="preserve">, 3006 Berna </w:t>
      </w:r>
      <w:r w:rsidRPr="00BD0005">
        <w:br/>
        <w:t>(su incarico di UFAM, UFSP, AWEL e  KLBS)</w:t>
      </w:r>
    </w:p>
    <w:p w:rsidR="00BD0005" w:rsidRPr="00984711" w:rsidRDefault="00BD0005" w:rsidP="00BD0005">
      <w:pPr>
        <w:pStyle w:val="00BAFUImpressum"/>
      </w:pPr>
      <w:r w:rsidRPr="00984711">
        <w:t xml:space="preserve">Dott. Thomas </w:t>
      </w:r>
      <w:proofErr w:type="spellStart"/>
      <w:r w:rsidRPr="00984711">
        <w:t>Behrmann</w:t>
      </w:r>
      <w:proofErr w:type="spellEnd"/>
      <w:r w:rsidRPr="00984711">
        <w:t>, AWEL, 8090 Zurigo</w:t>
      </w:r>
    </w:p>
    <w:p w:rsidR="00BD0005" w:rsidRPr="00984711" w:rsidRDefault="00BD0005" w:rsidP="00BD0005">
      <w:pPr>
        <w:pStyle w:val="00BAFUImpressum"/>
      </w:pPr>
      <w:r w:rsidRPr="00984711">
        <w:t xml:space="preserve">Dott. Thomas </w:t>
      </w:r>
      <w:proofErr w:type="spellStart"/>
      <w:r w:rsidRPr="00984711">
        <w:t>Binz</w:t>
      </w:r>
      <w:proofErr w:type="spellEnd"/>
      <w:r w:rsidRPr="00984711">
        <w:t>, UFSP, 3003 Berna</w:t>
      </w:r>
    </w:p>
    <w:p w:rsidR="00BD0005" w:rsidRPr="00984711" w:rsidRDefault="00BD0005" w:rsidP="00BD0005">
      <w:pPr>
        <w:pStyle w:val="00BAFUImpressum"/>
      </w:pPr>
      <w:r w:rsidRPr="00984711">
        <w:t xml:space="preserve">Dott. Alfred </w:t>
      </w:r>
      <w:proofErr w:type="spellStart"/>
      <w:r w:rsidRPr="00984711">
        <w:t>Feichtinger</w:t>
      </w:r>
      <w:proofErr w:type="spellEnd"/>
      <w:r w:rsidRPr="00984711">
        <w:t>, Università di Zurigo, 8057 Zurigo</w:t>
      </w:r>
    </w:p>
    <w:p w:rsidR="00BD0005" w:rsidRPr="00984711" w:rsidRDefault="00BD0005" w:rsidP="00BD0005">
      <w:pPr>
        <w:pStyle w:val="00BAFUImpressum"/>
      </w:pPr>
      <w:r w:rsidRPr="00984711">
        <w:t xml:space="preserve">Dott. Martin </w:t>
      </w:r>
      <w:proofErr w:type="spellStart"/>
      <w:r w:rsidRPr="00984711">
        <w:t>Gschwind</w:t>
      </w:r>
      <w:proofErr w:type="spellEnd"/>
      <w:r w:rsidRPr="00984711">
        <w:t>, SUVA, 6002 Lucerna</w:t>
      </w:r>
    </w:p>
    <w:p w:rsidR="00BD0005" w:rsidRPr="00984711" w:rsidRDefault="00BD0005" w:rsidP="00BD0005">
      <w:pPr>
        <w:pStyle w:val="00BAFUImpressum"/>
      </w:pPr>
      <w:r w:rsidRPr="00984711">
        <w:t xml:space="preserve">Dott. Edgar </w:t>
      </w:r>
      <w:proofErr w:type="spellStart"/>
      <w:r w:rsidRPr="00984711">
        <w:t>Käslin</w:t>
      </w:r>
      <w:proofErr w:type="spellEnd"/>
      <w:r w:rsidRPr="00984711">
        <w:t>, SUVA, 6002 Lucerna</w:t>
      </w:r>
    </w:p>
    <w:p w:rsidR="00BD0005" w:rsidRPr="00A54E97" w:rsidRDefault="00BD0005" w:rsidP="00BD0005">
      <w:pPr>
        <w:pStyle w:val="00BAFUImpressum"/>
        <w:rPr>
          <w:lang w:val="de-CH"/>
        </w:rPr>
      </w:pPr>
      <w:proofErr w:type="spellStart"/>
      <w:r w:rsidRPr="00A54E97">
        <w:rPr>
          <w:lang w:val="de-CH"/>
        </w:rPr>
        <w:t>Dott</w:t>
      </w:r>
      <w:proofErr w:type="spellEnd"/>
      <w:r w:rsidRPr="00A54E97">
        <w:rPr>
          <w:lang w:val="de-CH"/>
        </w:rPr>
        <w:t xml:space="preserve">. Isabelle </w:t>
      </w:r>
      <w:proofErr w:type="spellStart"/>
      <w:r w:rsidRPr="00A54E97">
        <w:rPr>
          <w:lang w:val="de-CH"/>
        </w:rPr>
        <w:t>Lutziger</w:t>
      </w:r>
      <w:proofErr w:type="spellEnd"/>
      <w:r w:rsidRPr="00A54E97">
        <w:rPr>
          <w:lang w:val="de-CH"/>
        </w:rPr>
        <w:t xml:space="preserve">, Berna </w:t>
      </w:r>
      <w:proofErr w:type="spellStart"/>
      <w:r w:rsidRPr="00A54E97">
        <w:rPr>
          <w:lang w:val="de-CH"/>
        </w:rPr>
        <w:t>Biotech</w:t>
      </w:r>
      <w:proofErr w:type="spellEnd"/>
      <w:r w:rsidRPr="00A54E97">
        <w:rPr>
          <w:lang w:val="de-CH"/>
        </w:rPr>
        <w:t>, 3018 Berna</w:t>
      </w:r>
    </w:p>
    <w:p w:rsidR="00BD0005" w:rsidRPr="00A54E97" w:rsidRDefault="00BD0005" w:rsidP="00BD0005">
      <w:pPr>
        <w:pStyle w:val="00BAFUImpressum"/>
        <w:rPr>
          <w:lang w:val="de-CH"/>
        </w:rPr>
      </w:pPr>
      <w:proofErr w:type="spellStart"/>
      <w:r w:rsidRPr="00A54E97">
        <w:rPr>
          <w:lang w:val="de-CH"/>
        </w:rPr>
        <w:t>Dott</w:t>
      </w:r>
      <w:proofErr w:type="spellEnd"/>
      <w:r w:rsidRPr="00A54E97">
        <w:rPr>
          <w:lang w:val="de-CH"/>
        </w:rPr>
        <w:t xml:space="preserve">. Carmen </w:t>
      </w:r>
      <w:proofErr w:type="spellStart"/>
      <w:r w:rsidRPr="00A54E97">
        <w:rPr>
          <w:lang w:val="de-CH"/>
        </w:rPr>
        <w:t>Spycher</w:t>
      </w:r>
      <w:proofErr w:type="spellEnd"/>
      <w:r w:rsidRPr="00A54E97">
        <w:rPr>
          <w:lang w:val="de-CH"/>
        </w:rPr>
        <w:t>, UFAM, 3003 Berna</w:t>
      </w:r>
    </w:p>
    <w:p w:rsidR="00BD0005" w:rsidRPr="00A54E97" w:rsidRDefault="00BD0005" w:rsidP="00BD0005">
      <w:pPr>
        <w:pStyle w:val="00BAFUImpressum"/>
        <w:rPr>
          <w:lang w:val="de-CH"/>
        </w:rPr>
      </w:pPr>
      <w:proofErr w:type="spellStart"/>
      <w:r w:rsidRPr="00A54E97">
        <w:rPr>
          <w:lang w:val="de-CH"/>
        </w:rPr>
        <w:t>Dott</w:t>
      </w:r>
      <w:proofErr w:type="spellEnd"/>
      <w:r w:rsidRPr="00A54E97">
        <w:rPr>
          <w:lang w:val="de-CH"/>
        </w:rPr>
        <w:t xml:space="preserve">. Urs </w:t>
      </w:r>
      <w:proofErr w:type="spellStart"/>
      <w:r w:rsidRPr="00A54E97">
        <w:rPr>
          <w:lang w:val="de-CH"/>
        </w:rPr>
        <w:t>Vögeli</w:t>
      </w:r>
      <w:proofErr w:type="spellEnd"/>
      <w:r w:rsidRPr="00A54E97">
        <w:rPr>
          <w:lang w:val="de-CH"/>
        </w:rPr>
        <w:t xml:space="preserve">, KLBS, 4012 </w:t>
      </w:r>
      <w:proofErr w:type="spellStart"/>
      <w:r w:rsidRPr="00A54E97">
        <w:rPr>
          <w:lang w:val="de-CH"/>
        </w:rPr>
        <w:t>Basilea</w:t>
      </w:r>
      <w:proofErr w:type="spellEnd"/>
    </w:p>
    <w:p w:rsidR="00BD0005" w:rsidRPr="00BD0005" w:rsidRDefault="00BD0005" w:rsidP="00BD0005">
      <w:pPr>
        <w:pStyle w:val="00BAFUImpressumbold"/>
      </w:pPr>
      <w:r w:rsidRPr="00BD0005">
        <w:t>Accompagnamento del progetto (UFAM)</w:t>
      </w:r>
    </w:p>
    <w:p w:rsidR="00BD0005" w:rsidRPr="00BD0005" w:rsidRDefault="00BD0005" w:rsidP="00BD0005">
      <w:pPr>
        <w:pStyle w:val="00BAFUImpressum"/>
      </w:pPr>
      <w:r w:rsidRPr="00BD0005">
        <w:t xml:space="preserve">Dott. Hans </w:t>
      </w:r>
      <w:proofErr w:type="spellStart"/>
      <w:r w:rsidRPr="00BD0005">
        <w:t>Hosbach</w:t>
      </w:r>
      <w:proofErr w:type="spellEnd"/>
      <w:r w:rsidRPr="00BD0005">
        <w:t xml:space="preserve">, Divisione Sostanze, suolo, biotecnologia, </w:t>
      </w:r>
      <w:r w:rsidRPr="00BD0005">
        <w:br/>
        <w:t>3003 Berna</w:t>
      </w:r>
    </w:p>
    <w:p w:rsidR="00A54E97" w:rsidRPr="00E624A6" w:rsidRDefault="00A54E97" w:rsidP="00A54E97">
      <w:pPr>
        <w:pStyle w:val="00BAFUImpressumbold"/>
      </w:pPr>
      <w:r w:rsidRPr="00E624A6">
        <w:t>Indicazione bibliografica</w:t>
      </w:r>
    </w:p>
    <w:p w:rsidR="00A54E97" w:rsidRPr="00E624A6" w:rsidRDefault="00A54E97" w:rsidP="00A54E97">
      <w:pPr>
        <w:pStyle w:val="00BAFUImpressum"/>
      </w:pPr>
      <w:r w:rsidRPr="00E624A6">
        <w:t>Küng V. 2008: Piano di sicurezza aziendale secondo l’ordinanza sull’impiego confinato (</w:t>
      </w:r>
      <w:proofErr w:type="spellStart"/>
      <w:r w:rsidRPr="00E624A6">
        <w:t>OIConf</w:t>
      </w:r>
      <w:proofErr w:type="spellEnd"/>
      <w:r w:rsidRPr="00E624A6">
        <w:t>). Direttiva concernente l’esecuzione dell’</w:t>
      </w:r>
      <w:proofErr w:type="spellStart"/>
      <w:r w:rsidRPr="00E624A6">
        <w:t>OIConf</w:t>
      </w:r>
      <w:proofErr w:type="spellEnd"/>
      <w:r w:rsidRPr="00E624A6">
        <w:t xml:space="preserve">. </w:t>
      </w:r>
      <w:r w:rsidRPr="00933BB2">
        <w:t>1° edizione aggiornata 2019</w:t>
      </w:r>
      <w:r>
        <w:t>;</w:t>
      </w:r>
      <w:r w:rsidRPr="00933BB2">
        <w:t xml:space="preserve"> prima edizione 2008.</w:t>
      </w:r>
      <w:r w:rsidRPr="00E624A6">
        <w:t xml:space="preserve"> Ufficio federale dell’ambiente, Berna. Pratica ambientale n. 0817.</w:t>
      </w:r>
    </w:p>
    <w:p w:rsidR="006510F4" w:rsidRPr="00BD0005" w:rsidRDefault="006510F4" w:rsidP="006C19FC">
      <w:pPr>
        <w:pStyle w:val="00BAFUImpressum"/>
        <w:rPr>
          <w:lang w:val="it-IT"/>
        </w:rPr>
      </w:pPr>
    </w:p>
    <w:p w:rsidR="00C603A6" w:rsidRPr="00AB4177" w:rsidRDefault="00A54E97" w:rsidP="00ED51B8">
      <w:pPr>
        <w:pStyle w:val="00BAFUImpressum"/>
        <w:sectPr w:rsidR="00C603A6" w:rsidRPr="00AB4177" w:rsidSect="00153F2E">
          <w:type w:val="continuous"/>
          <w:pgSz w:w="11906" w:h="16838" w:code="9"/>
          <w:pgMar w:top="2892" w:right="1021" w:bottom="794" w:left="1021" w:header="0" w:footer="794" w:gutter="0"/>
          <w:cols w:num="2" w:space="340"/>
          <w:docGrid w:linePitch="360"/>
        </w:sectPr>
      </w:pPr>
      <w:r>
        <w:t>Edizione aggiornata 2019</w:t>
      </w:r>
      <w:r w:rsidRPr="00A54E97">
        <w:t xml:space="preserve"> </w:t>
      </w:r>
      <w:r w:rsidR="006510F4" w:rsidRPr="00D91066">
        <w:t xml:space="preserve">© </w:t>
      </w:r>
      <w:r w:rsidR="00BD0005" w:rsidRPr="00D91066">
        <w:t>UFAM</w:t>
      </w:r>
      <w:r w:rsidR="006510F4" w:rsidRPr="00D91066">
        <w:t xml:space="preserve"> 2019</w:t>
      </w:r>
    </w:p>
    <w:p w:rsidR="00D91066" w:rsidRPr="00336BB3" w:rsidRDefault="00D91066" w:rsidP="00D91066">
      <w:pPr>
        <w:pStyle w:val="01BAFUKapiteltitelnichtimIHV"/>
        <w:rPr>
          <w:rFonts w:ascii="Times New Roman" w:hAnsi="Times New Roman"/>
        </w:rPr>
      </w:pPr>
      <w:r>
        <w:lastRenderedPageBreak/>
        <w:t>S</w:t>
      </w:r>
      <w:r w:rsidRPr="00336BB3">
        <w:t>piegazioni</w:t>
      </w:r>
    </w:p>
    <w:p w:rsidR="00D91066" w:rsidRPr="00336BB3" w:rsidRDefault="00D91066" w:rsidP="00D91066">
      <w:pPr>
        <w:pStyle w:val="02BAFUTitelnichtimIHV"/>
        <w:rPr>
          <w:rFonts w:ascii="Times New Roman" w:hAnsi="Times New Roman"/>
        </w:rPr>
      </w:pPr>
      <w:r w:rsidRPr="00336BB3">
        <w:t>Situazione iniziale e finalità</w:t>
      </w:r>
    </w:p>
    <w:p w:rsidR="00D91066" w:rsidRPr="00D91066" w:rsidRDefault="00D91066" w:rsidP="00D91066">
      <w:pPr>
        <w:pStyle w:val="05BAFUGrundschrift"/>
      </w:pPr>
      <w:r w:rsidRPr="00336BB3">
        <w:t xml:space="preserve">In Svizzera un numero crescente di laboratori utilizza organismi patogeni o organismi geneticamente modificati. </w:t>
      </w:r>
      <w:r w:rsidRPr="00D91066">
        <w:t>Questi laboratori sono assoggettati alle disposizioni dell</w:t>
      </w:r>
      <w:r w:rsidR="003136A5">
        <w:t>’</w:t>
      </w:r>
      <w:r w:rsidRPr="00D91066">
        <w:t>ordi</w:t>
      </w:r>
      <w:r w:rsidRPr="00D91066">
        <w:softHyphen/>
        <w:t>nanza sull</w:t>
      </w:r>
      <w:r w:rsidR="003136A5">
        <w:t>’</w:t>
      </w:r>
      <w:r w:rsidRPr="00D91066">
        <w:t>utilizzazione di organismi in sistemi chiusi (ordinanza sull</w:t>
      </w:r>
      <w:r w:rsidR="003136A5">
        <w:t>’</w:t>
      </w:r>
      <w:r w:rsidRPr="00D91066">
        <w:t>impiego confinato, OIConf</w:t>
      </w:r>
      <w:r w:rsidRPr="00336BB3">
        <w:rPr>
          <w:rStyle w:val="Funotenzeichen"/>
          <w:noProof w:val="0"/>
          <w:sz w:val="18"/>
          <w:szCs w:val="18"/>
          <w:lang w:val="it-IT"/>
        </w:rPr>
        <w:footnoteReference w:id="1"/>
      </w:r>
      <w:r w:rsidRPr="00D91066">
        <w:t>) e dell</w:t>
      </w:r>
      <w:r w:rsidR="003136A5">
        <w:t>’</w:t>
      </w:r>
      <w:r w:rsidRPr="00D91066">
        <w:t>ordinanza sulla protezione dei lavoratori dal pericolo derivante da microorganismi (OPLM)</w:t>
      </w:r>
      <w:r w:rsidRPr="00336BB3">
        <w:rPr>
          <w:rStyle w:val="Funotenzeichen"/>
          <w:noProof w:val="0"/>
          <w:sz w:val="18"/>
          <w:szCs w:val="18"/>
          <w:lang w:val="it-IT"/>
        </w:rPr>
        <w:footnoteReference w:id="2"/>
      </w:r>
      <w:r w:rsidRPr="00D91066">
        <w:t xml:space="preserve">. </w:t>
      </w:r>
      <w:r w:rsidRPr="00D91066">
        <w:rPr>
          <w:noProof w:val="0"/>
        </w:rPr>
        <w:t>A norma di queste due ordinanze, i laboratori sono tenuti a «</w:t>
      </w:r>
      <w:r w:rsidRPr="00D91066">
        <w:rPr>
          <w:i/>
          <w:iCs/>
          <w:noProof w:val="0"/>
        </w:rPr>
        <w:t>rispettare il piano di sicurezza dell</w:t>
      </w:r>
      <w:r w:rsidR="003136A5">
        <w:rPr>
          <w:i/>
          <w:iCs/>
          <w:noProof w:val="0"/>
        </w:rPr>
        <w:t>’</w:t>
      </w:r>
      <w:r w:rsidRPr="00D91066">
        <w:rPr>
          <w:i/>
          <w:iCs/>
          <w:noProof w:val="0"/>
        </w:rPr>
        <w:t>azienda nonché le relative istruzioni d</w:t>
      </w:r>
      <w:r w:rsidR="003136A5">
        <w:rPr>
          <w:i/>
          <w:iCs/>
          <w:noProof w:val="0"/>
        </w:rPr>
        <w:t>’</w:t>
      </w:r>
      <w:r w:rsidRPr="00D91066">
        <w:rPr>
          <w:i/>
          <w:iCs/>
          <w:noProof w:val="0"/>
        </w:rPr>
        <w:t>esercizio e le regole di comportamento</w:t>
      </w:r>
      <w:r w:rsidRPr="00D91066">
        <w:rPr>
          <w:noProof w:val="0"/>
        </w:rPr>
        <w:t>».</w:t>
      </w:r>
    </w:p>
    <w:p w:rsidR="00D91066" w:rsidRPr="00336BB3" w:rsidRDefault="00D91066" w:rsidP="00D91066">
      <w:pPr>
        <w:pStyle w:val="05BAFUGrundschrift"/>
      </w:pPr>
      <w:r w:rsidRPr="00336BB3">
        <w:t>Il presente documento è un piano di sicurezza tipo per i laboratori di livello 2 e può es</w:t>
      </w:r>
      <w:r>
        <w:softHyphen/>
      </w:r>
      <w:r w:rsidRPr="00336BB3">
        <w:t>sere adattato alle specificità operative dei singoli laboratori con un dispendio di risorse relativamente contenuto.</w:t>
      </w:r>
    </w:p>
    <w:p w:rsidR="00D91066" w:rsidRPr="00336BB3" w:rsidRDefault="00D91066" w:rsidP="00D91066">
      <w:pPr>
        <w:pStyle w:val="05BAFUGrundschrift"/>
      </w:pPr>
      <w:r w:rsidRPr="00336BB3">
        <w:t>Nell</w:t>
      </w:r>
      <w:r w:rsidR="003136A5">
        <w:t>’</w:t>
      </w:r>
      <w:r w:rsidRPr="00336BB3">
        <w:t>ambito del loro mandato legale, la Confederazione e i Cantoni controllano che le aziende rispettino le misure volte a garantire la sicurezza dell</w:t>
      </w:r>
      <w:r w:rsidR="003136A5">
        <w:t>’</w:t>
      </w:r>
      <w:r w:rsidRPr="00336BB3">
        <w:t>uomo, dell</w:t>
      </w:r>
      <w:r w:rsidR="003136A5">
        <w:t>’</w:t>
      </w:r>
      <w:r w:rsidRPr="00336BB3">
        <w:t>ambiente e degli animali. Le autorità cantonali competenti e la Suva (Istituto nazionale svizzero di assicurazione contro gli infortuni) verificano anche se un</w:t>
      </w:r>
      <w:r w:rsidR="003136A5">
        <w:t>’</w:t>
      </w:r>
      <w:r w:rsidRPr="00336BB3">
        <w:t xml:space="preserve">azienda adempie </w:t>
      </w:r>
      <w:r>
        <w:t>al</w:t>
      </w:r>
      <w:r w:rsidRPr="00336BB3">
        <w:t>le proprie responsabilità e dispone di un piano di sicurezza adeguato. Questo modello serve ai Cantoni come documento di riferimento in sede di applicazione e permette alle aziende che hanno già un piano di sicurezza di verificarne la completezza.</w:t>
      </w:r>
    </w:p>
    <w:p w:rsidR="00D91066" w:rsidRPr="00336BB3" w:rsidRDefault="00D91066" w:rsidP="00D91066">
      <w:pPr>
        <w:pStyle w:val="05BAFUGrundschrift"/>
      </w:pPr>
      <w:r w:rsidRPr="00336BB3">
        <w:t xml:space="preserve">Nel 2001 il Laboratorio cantonale di Basilea Città ha pubblicato un progetto di </w:t>
      </w:r>
      <w:r w:rsidRPr="00336BB3">
        <w:rPr>
          <w:i/>
          <w:iCs/>
        </w:rPr>
        <w:t xml:space="preserve">guida al piano di sicurezza </w:t>
      </w:r>
      <w:r>
        <w:t>incentrato</w:t>
      </w:r>
      <w:r w:rsidRPr="00336BB3">
        <w:t xml:space="preserve"> sulla </w:t>
      </w:r>
      <w:r w:rsidRPr="00336BB3">
        <w:rPr>
          <w:i/>
          <w:iCs/>
        </w:rPr>
        <w:t>biosicurezza</w:t>
      </w:r>
      <w:r w:rsidRPr="00336BB3">
        <w:t>.</w:t>
      </w:r>
      <w:r>
        <w:t xml:space="preserve"> </w:t>
      </w:r>
      <w:r w:rsidRPr="00336BB3">
        <w:t>Partendo da questo documento, l</w:t>
      </w:r>
      <w:r w:rsidR="003136A5">
        <w:t>’</w:t>
      </w:r>
      <w:r w:rsidRPr="00336BB3">
        <w:t>Ufficio federale dell</w:t>
      </w:r>
      <w:r w:rsidR="003136A5">
        <w:t>’</w:t>
      </w:r>
      <w:r w:rsidRPr="00336BB3">
        <w:t>ambiente (UFAM) ha elaborato una direttiva. Il presente docu</w:t>
      </w:r>
      <w:r>
        <w:softHyphen/>
      </w:r>
      <w:r w:rsidRPr="00336BB3">
        <w:t>men</w:t>
      </w:r>
      <w:r>
        <w:softHyphen/>
      </w:r>
      <w:r w:rsidRPr="00336BB3">
        <w:t>to, che si riallaccia alla direttiva, funge da base per l</w:t>
      </w:r>
      <w:r w:rsidR="003136A5">
        <w:t>’</w:t>
      </w:r>
      <w:r w:rsidRPr="00336BB3">
        <w:t>applicazione corretta e concreta di quest</w:t>
      </w:r>
      <w:r w:rsidR="003136A5">
        <w:t>’</w:t>
      </w:r>
      <w:r w:rsidRPr="00336BB3">
        <w:t>ultima.</w:t>
      </w:r>
    </w:p>
    <w:p w:rsidR="00E9761C" w:rsidRPr="00D91066" w:rsidRDefault="00D91066" w:rsidP="00D91066">
      <w:pPr>
        <w:pStyle w:val="05BAFUGrundschrift"/>
        <w:rPr>
          <w:snapToGrid w:val="0"/>
        </w:rPr>
      </w:pPr>
      <w:r w:rsidRPr="00D91066">
        <w:t xml:space="preserve">Il documento si basa sul </w:t>
      </w:r>
      <w:r w:rsidRPr="00D91066">
        <w:rPr>
          <w:i/>
          <w:iCs/>
        </w:rPr>
        <w:t>piano di biosicurezza dell</w:t>
      </w:r>
      <w:r w:rsidR="003136A5">
        <w:rPr>
          <w:i/>
          <w:iCs/>
        </w:rPr>
        <w:t>’</w:t>
      </w:r>
      <w:r w:rsidRPr="00D91066">
        <w:rPr>
          <w:i/>
          <w:iCs/>
        </w:rPr>
        <w:t>Università di Zurigo</w:t>
      </w:r>
      <w:r w:rsidRPr="00D91066">
        <w:t>, elaborato dal servizio Sicurezza e Ambiente dell</w:t>
      </w:r>
      <w:r w:rsidR="003136A5">
        <w:t>’</w:t>
      </w:r>
      <w:r w:rsidRPr="00D91066">
        <w:t xml:space="preserve">università in collaborazione con la società di consulenza Küng-Biotech+Umwelt. </w:t>
      </w:r>
      <w:r w:rsidRPr="00336BB3">
        <w:t>Il gruppo di lavoro, i cui membri sono elencati nell</w:t>
      </w:r>
      <w:r>
        <w:t>a nota editoriale</w:t>
      </w:r>
      <w:r w:rsidRPr="00336BB3">
        <w:t>, hanno poi redatto un piano di sicurezza tipo allo scopo di offrire ai laboratori e alle aziende un aiuto ai fini dell</w:t>
      </w:r>
      <w:r w:rsidR="003136A5">
        <w:t>’</w:t>
      </w:r>
      <w:r w:rsidRPr="00336BB3">
        <w:t xml:space="preserve">adempimento </w:t>
      </w:r>
      <w:r>
        <w:t>dei requisiti</w:t>
      </w:r>
      <w:r w:rsidRPr="00336BB3">
        <w:t xml:space="preserve"> legali. Il modello è destinato in </w:t>
      </w:r>
      <w:r w:rsidRPr="001D4FE5">
        <w:rPr>
          <w:spacing w:val="-2"/>
        </w:rPr>
        <w:t xml:space="preserve">primo luogo alle aziende che svolgono attività della classe 2. </w:t>
      </w:r>
      <w:r w:rsidRPr="00D91066">
        <w:rPr>
          <w:spacing w:val="-2"/>
        </w:rPr>
        <w:t>Singoli capitoli o documenti</w:t>
      </w:r>
      <w:r w:rsidRPr="00D91066">
        <w:t xml:space="preserve"> possono essere applicati anche alle attività della classe 1</w:t>
      </w:r>
      <w:r w:rsidR="00E9761C" w:rsidRPr="00D91066">
        <w:rPr>
          <w:snapToGrid w:val="0"/>
        </w:rPr>
        <w:t>.</w:t>
      </w:r>
    </w:p>
    <w:p w:rsidR="006073A5" w:rsidRPr="00D91066" w:rsidRDefault="006073A5">
      <w:pPr>
        <w:rPr>
          <w:rFonts w:ascii="Arial" w:hAnsi="Arial" w:cs="Arial"/>
          <w:noProof/>
          <w:snapToGrid w:val="0"/>
          <w:sz w:val="20"/>
          <w:szCs w:val="20"/>
          <w:lang w:val="it-CH" w:eastAsia="de-CH"/>
        </w:rPr>
      </w:pPr>
      <w:r w:rsidRPr="00D91066">
        <w:rPr>
          <w:snapToGrid w:val="0"/>
          <w:lang w:val="it-CH"/>
        </w:rPr>
        <w:br w:type="page"/>
      </w:r>
    </w:p>
    <w:p w:rsidR="00FE0A0D" w:rsidRPr="00336BB3" w:rsidRDefault="00FE0A0D" w:rsidP="00FE0A0D">
      <w:pPr>
        <w:pStyle w:val="02BAFUTitelnichtimIHV"/>
      </w:pPr>
      <w:r w:rsidRPr="00336BB3">
        <w:lastRenderedPageBreak/>
        <w:t>Contenuti, struttura e consultazione del documento</w:t>
      </w:r>
    </w:p>
    <w:p w:rsidR="00FE0A0D" w:rsidRPr="00336BB3" w:rsidRDefault="00FE0A0D" w:rsidP="00FE0A0D">
      <w:pPr>
        <w:pStyle w:val="05BAFUGrundschrift"/>
      </w:pPr>
      <w:r w:rsidRPr="00336BB3">
        <w:t>Il piano di sicurezza – proprio perché «aziendale» – si applica alle singole aziende. Per questa ragione, il modello contiene sia documenti di validità generale, sia capitoli o paragrafi più specifici.</w:t>
      </w:r>
    </w:p>
    <w:p w:rsidR="00FE0A0D" w:rsidRPr="00FE0A0D" w:rsidRDefault="00FE0A0D" w:rsidP="00FE0A0D">
      <w:pPr>
        <w:pStyle w:val="05BAFUGrundschrift"/>
      </w:pPr>
      <w:r w:rsidRPr="00FE0A0D">
        <w:t>Il modello si articola in due parti:</w:t>
      </w:r>
    </w:p>
    <w:p w:rsidR="00FE0A0D" w:rsidRPr="00FE0A0D" w:rsidRDefault="00FE0A0D" w:rsidP="00FE0A0D">
      <w:pPr>
        <w:pStyle w:val="05BAFUGrundschrift"/>
        <w:spacing w:after="0"/>
        <w:ind w:left="357" w:hanging="357"/>
      </w:pPr>
      <w:r w:rsidRPr="00FE0A0D">
        <w:t>1.</w:t>
      </w:r>
      <w:r>
        <w:tab/>
      </w:r>
      <w:r w:rsidRPr="00FE0A0D">
        <w:t>Il documento centrale (piano di sicurezza aziendale) formula gli obiettivi di sicurezza (sicurezza dell</w:t>
      </w:r>
      <w:r w:rsidR="003136A5">
        <w:t>’</w:t>
      </w:r>
      <w:r w:rsidRPr="00FE0A0D">
        <w:t>uomo, dell</w:t>
      </w:r>
      <w:r w:rsidR="003136A5">
        <w:t>’</w:t>
      </w:r>
      <w:r w:rsidRPr="00FE0A0D">
        <w:t>ambiente e degli animali) ed elenca le misure di sicurezza che l</w:t>
      </w:r>
      <w:r w:rsidR="003136A5">
        <w:t>’</w:t>
      </w:r>
      <w:r w:rsidRPr="00FE0A0D">
        <w:t>azienda deve adottare.</w:t>
      </w:r>
    </w:p>
    <w:p w:rsidR="00FE0A0D" w:rsidRPr="00FE0A0D" w:rsidRDefault="00FE0A0D" w:rsidP="00FE0A0D">
      <w:pPr>
        <w:pStyle w:val="05BAFUGrundschrift"/>
        <w:ind w:left="357" w:hanging="357"/>
      </w:pPr>
      <w:r w:rsidRPr="00FE0A0D">
        <w:t>2.</w:t>
      </w:r>
      <w:r>
        <w:tab/>
      </w:r>
      <w:r w:rsidRPr="00FE0A0D">
        <w:t>Negli allegati sono riportate le istruzioni d</w:t>
      </w:r>
      <w:r w:rsidR="003136A5">
        <w:t>’</w:t>
      </w:r>
      <w:r w:rsidRPr="00FE0A0D">
        <w:t xml:space="preserve">esercizio e le regole di comportamento che andranno completate caso per caso. </w:t>
      </w:r>
    </w:p>
    <w:p w:rsidR="00E9761C" w:rsidRPr="00A84E08" w:rsidRDefault="005E2C74" w:rsidP="000019A1">
      <w:pPr>
        <w:pStyle w:val="06aBAFULegendeTabellen-Nr"/>
        <w:rPr>
          <w:noProof w:val="0"/>
          <w:snapToGrid w:val="0"/>
          <w:sz w:val="22"/>
        </w:rPr>
      </w:pPr>
      <w:r w:rsidRPr="00A84E08">
        <w:rPr>
          <w:snapToGrid w:val="0"/>
        </w:rPr>
        <w:t>Tab</w:t>
      </w:r>
      <w:r w:rsidR="003A7211" w:rsidRPr="00A84E08">
        <w:rPr>
          <w:snapToGrid w:val="0"/>
        </w:rPr>
        <w:t>ella</w:t>
      </w:r>
      <w:r w:rsidR="000019A1" w:rsidRPr="00A84E08">
        <w:rPr>
          <w:snapToGrid w:val="0"/>
        </w:rPr>
        <w:t xml:space="preserve"> 1</w:t>
      </w:r>
    </w:p>
    <w:p w:rsidR="00A84E08" w:rsidRPr="00336BB3" w:rsidRDefault="00A84E08" w:rsidP="00A84E08">
      <w:pPr>
        <w:pStyle w:val="06BAFULegendeTitel"/>
      </w:pPr>
      <w:r w:rsidRPr="00336BB3">
        <w:t>Schema</w:t>
      </w:r>
      <w:r>
        <w:t xml:space="preserve">: </w:t>
      </w:r>
      <w:r w:rsidRPr="00336BB3">
        <w:t>dal modello al piano di sicurezza specifico</w:t>
      </w:r>
    </w:p>
    <w:p w:rsidR="00751739" w:rsidRPr="00A84E08" w:rsidRDefault="00751739" w:rsidP="000019A1">
      <w:pPr>
        <w:pStyle w:val="06BAFULegendeTitel"/>
        <w:rPr>
          <w:snapToGrid w:val="0"/>
          <w:lang w:val="it-IT"/>
        </w:rPr>
      </w:pPr>
    </w:p>
    <w:tbl>
      <w:tblPr>
        <w:tblStyle w:val="Gitternetztabelle21"/>
        <w:tblW w:w="9923" w:type="dxa"/>
        <w:tblBorders>
          <w:top w:val="single" w:sz="4" w:space="0" w:color="auto"/>
          <w:bottom w:val="single" w:sz="4" w:space="0" w:color="auto"/>
          <w:insideH w:val="none" w:sz="0" w:space="0" w:color="auto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2977"/>
        <w:gridCol w:w="2976"/>
        <w:gridCol w:w="3686"/>
      </w:tblGrid>
      <w:tr w:rsidR="00751739" w:rsidRPr="007B473E" w:rsidTr="007E7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1739" w:rsidRPr="00A84E08" w:rsidRDefault="00751739" w:rsidP="00751739">
            <w:pPr>
              <w:spacing w:line="200" w:lineRule="atLeast"/>
              <w:rPr>
                <w:rFonts w:ascii="Arial" w:hAnsi="Arial" w:cs="Arial"/>
                <w:b w:val="0"/>
                <w:spacing w:val="-3"/>
                <w:sz w:val="16"/>
                <w:szCs w:val="16"/>
                <w:lang w:val="it-CH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51739" w:rsidRPr="00A84E08" w:rsidRDefault="00A84E08" w:rsidP="00A84E08">
            <w:pPr>
              <w:pStyle w:val="07BAFUTabellelink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4E08">
              <w:rPr>
                <w:b w:val="0"/>
                <w:lang w:val="it-IT"/>
              </w:rPr>
              <w:t>Modello di piano di sicurezza</w:t>
            </w:r>
          </w:p>
        </w:tc>
        <w:tc>
          <w:tcPr>
            <w:tcW w:w="2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51739" w:rsidRPr="00A84E08" w:rsidRDefault="00A84E08" w:rsidP="00A84E08">
            <w:pPr>
              <w:pStyle w:val="07BAFUTabellelink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4E08">
              <w:rPr>
                <w:b w:val="0"/>
                <w:lang w:val="it-IT"/>
              </w:rPr>
              <w:t>Adeguamenti, fasi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751739" w:rsidRPr="00A84E08" w:rsidRDefault="00A84E08" w:rsidP="00A84E08">
            <w:pPr>
              <w:pStyle w:val="07BAFUTabellelink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4E08">
              <w:rPr>
                <w:b w:val="0"/>
                <w:lang w:val="it-IT"/>
              </w:rPr>
              <w:t xml:space="preserve">Piano </w:t>
            </w:r>
            <w:r w:rsidRPr="00A84E08">
              <w:rPr>
                <w:b w:val="0"/>
              </w:rPr>
              <w:t>di</w:t>
            </w:r>
            <w:r w:rsidRPr="00A84E08">
              <w:rPr>
                <w:b w:val="0"/>
                <w:lang w:val="it-IT"/>
              </w:rPr>
              <w:t xml:space="preserve"> sicurezza aziendale</w:t>
            </w:r>
          </w:p>
        </w:tc>
      </w:tr>
      <w:tr w:rsidR="00751739" w:rsidRPr="00DA0A9E" w:rsidTr="00A84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Mar>
              <w:left w:w="0" w:type="dxa"/>
              <w:right w:w="0" w:type="dxa"/>
            </w:tcMar>
            <w:textDirection w:val="btLr"/>
          </w:tcPr>
          <w:p w:rsidR="00751739" w:rsidRPr="00751739" w:rsidRDefault="00A84E08" w:rsidP="00751739">
            <w:pPr>
              <w:pStyle w:val="07BAFUTabellenkopf"/>
              <w:jc w:val="center"/>
              <w:rPr>
                <w:b/>
              </w:rPr>
            </w:pPr>
            <w:proofErr w:type="spellStart"/>
            <w:r>
              <w:rPr>
                <w:b/>
                <w:lang w:val="fr-FR"/>
              </w:rPr>
              <w:t>Documento</w:t>
            </w:r>
            <w:proofErr w:type="spellEnd"/>
            <w:r>
              <w:rPr>
                <w:b/>
                <w:lang w:val="fr-FR"/>
              </w:rPr>
              <w:t xml:space="preserve"> centrale</w:t>
            </w:r>
          </w:p>
        </w:tc>
        <w:tc>
          <w:tcPr>
            <w:tcW w:w="2977" w:type="dxa"/>
          </w:tcPr>
          <w:p w:rsidR="00751739" w:rsidRPr="00A84E08" w:rsidRDefault="00A84E08" w:rsidP="00A84E08">
            <w:pPr>
              <w:pStyle w:val="07BAFUTabellelink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E08">
              <w:t>Piano di sicurezza secondo l</w:t>
            </w:r>
            <w:r w:rsidR="003136A5">
              <w:t>’</w:t>
            </w:r>
            <w:proofErr w:type="spellStart"/>
            <w:r w:rsidRPr="00A84E08">
              <w:t>OIConf</w:t>
            </w:r>
            <w:proofErr w:type="spellEnd"/>
            <w:r w:rsidRPr="00A84E08">
              <w:t xml:space="preserve"> e l</w:t>
            </w:r>
            <w:r w:rsidR="003136A5">
              <w:t>’</w:t>
            </w:r>
            <w:r w:rsidRPr="00A84E08">
              <w:t>OPLM per i laboratori di livello 2 (modello)</w:t>
            </w:r>
          </w:p>
        </w:tc>
        <w:tc>
          <w:tcPr>
            <w:tcW w:w="2976" w:type="dxa"/>
          </w:tcPr>
          <w:p w:rsidR="00751739" w:rsidRPr="00A84E08" w:rsidRDefault="00A84E08" w:rsidP="00A84E08">
            <w:pPr>
              <w:pStyle w:val="07BAFUTabellelink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E08">
              <w:t>Adeguamenti specifici, stralci o aggiunte</w:t>
            </w:r>
          </w:p>
        </w:tc>
        <w:tc>
          <w:tcPr>
            <w:tcW w:w="3686" w:type="dxa"/>
          </w:tcPr>
          <w:p w:rsidR="00751739" w:rsidRPr="00A84E08" w:rsidRDefault="00A84E08" w:rsidP="00A84E08">
            <w:pPr>
              <w:pStyle w:val="07BAFUTabellelink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4E08">
              <w:t>Piano di sicurezza aziendale secondo l</w:t>
            </w:r>
            <w:r w:rsidR="003136A5">
              <w:t>’</w:t>
            </w:r>
            <w:proofErr w:type="spellStart"/>
            <w:r w:rsidRPr="00A84E08">
              <w:t>OIConf</w:t>
            </w:r>
            <w:proofErr w:type="spellEnd"/>
            <w:r w:rsidRPr="00A84E08">
              <w:t xml:space="preserve"> e l</w:t>
            </w:r>
            <w:r w:rsidR="003136A5">
              <w:t>’</w:t>
            </w:r>
            <w:r w:rsidRPr="00A84E08">
              <w:t>OPLM</w:t>
            </w:r>
          </w:p>
        </w:tc>
      </w:tr>
      <w:tr w:rsidR="00751739" w:rsidRPr="00DA0A9E" w:rsidTr="007E76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Mar>
              <w:left w:w="0" w:type="dxa"/>
              <w:right w:w="0" w:type="dxa"/>
            </w:tcMar>
            <w:textDirection w:val="btLr"/>
          </w:tcPr>
          <w:p w:rsidR="00751739" w:rsidRPr="00751739" w:rsidRDefault="00A84E08" w:rsidP="00751739">
            <w:pPr>
              <w:pStyle w:val="07BAFUTabellenkopf"/>
              <w:jc w:val="center"/>
              <w:rPr>
                <w:b/>
              </w:rPr>
            </w:pPr>
            <w:proofErr w:type="spellStart"/>
            <w:r>
              <w:rPr>
                <w:b/>
                <w:lang w:val="fr-FR"/>
              </w:rPr>
              <w:t>Allegati</w:t>
            </w:r>
            <w:proofErr w:type="spellEnd"/>
          </w:p>
        </w:tc>
        <w:tc>
          <w:tcPr>
            <w:tcW w:w="2977" w:type="dxa"/>
          </w:tcPr>
          <w:p w:rsidR="00751739" w:rsidRDefault="00A84E08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6BB3">
              <w:t>Istruzioni d</w:t>
            </w:r>
            <w:r w:rsidR="003136A5">
              <w:t>’</w:t>
            </w:r>
            <w:r w:rsidRPr="00336BB3">
              <w:t>esercizio e regole di comportamento tipo</w:t>
            </w:r>
          </w:p>
          <w:p w:rsidR="00A84E08" w:rsidRDefault="00A84E08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84E08" w:rsidRPr="00A84E08" w:rsidRDefault="00A84E08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6BB3">
              <w:rPr>
                <w:lang w:val="it-IT"/>
              </w:rPr>
              <w:t>Nessun modello</w:t>
            </w:r>
          </w:p>
        </w:tc>
        <w:tc>
          <w:tcPr>
            <w:tcW w:w="2976" w:type="dxa"/>
          </w:tcPr>
          <w:p w:rsidR="00A84E08" w:rsidRPr="0047359A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77">
              <w:rPr>
                <w:iCs/>
                <w:lang w:val="it-IT"/>
              </w:rPr>
              <w:t>Selezione e adeguamenti specifici</w:t>
            </w:r>
            <w:r w:rsidRPr="0047359A">
              <w:t xml:space="preserve"> </w:t>
            </w:r>
          </w:p>
          <w:p w:rsidR="00AB4177" w:rsidRPr="0047359A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B4177" w:rsidRPr="00AB4177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it-IT"/>
              </w:rPr>
            </w:pPr>
            <w:r w:rsidRPr="00AB4177">
              <w:rPr>
                <w:iCs/>
                <w:lang w:val="it-IT"/>
              </w:rPr>
              <w:t>Scelta di documenti rilevanti per la sicurezza</w:t>
            </w:r>
          </w:p>
          <w:p w:rsidR="00AB4177" w:rsidRPr="00AB4177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51739" w:rsidRPr="00A84E08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77">
              <w:rPr>
                <w:iCs/>
                <w:lang w:val="it-IT"/>
              </w:rPr>
              <w:t>Scelta di documenti rilevanti per la sicurezza</w:t>
            </w:r>
          </w:p>
        </w:tc>
        <w:tc>
          <w:tcPr>
            <w:tcW w:w="3686" w:type="dxa"/>
          </w:tcPr>
          <w:p w:rsidR="00A84E08" w:rsidRPr="00AB4177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77">
              <w:rPr>
                <w:lang w:val="it-IT"/>
              </w:rPr>
              <w:t>Istruzioni d’esercizio e regole di comportamento</w:t>
            </w:r>
            <w:r w:rsidRPr="00AB4177">
              <w:t xml:space="preserve"> </w:t>
            </w:r>
          </w:p>
          <w:p w:rsidR="00A84E08" w:rsidRPr="00A84E08" w:rsidRDefault="00A84E08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51739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AB4177">
              <w:rPr>
                <w:lang w:val="it-IT"/>
              </w:rPr>
              <w:t>Documenti aziendali</w:t>
            </w:r>
          </w:p>
          <w:p w:rsidR="00AB4177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:rsidR="00AB4177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</w:p>
          <w:p w:rsidR="00AB4177" w:rsidRPr="00A84E08" w:rsidRDefault="00AB4177" w:rsidP="00A84E08">
            <w:pPr>
              <w:pStyle w:val="07BAFUTabellelink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4177">
              <w:rPr>
                <w:lang w:val="it-IT"/>
              </w:rPr>
              <w:t>Schede di validità generale</w:t>
            </w:r>
          </w:p>
        </w:tc>
      </w:tr>
    </w:tbl>
    <w:p w:rsidR="00830F17" w:rsidRPr="00A84E08" w:rsidRDefault="00830F17" w:rsidP="007B1490">
      <w:pPr>
        <w:pStyle w:val="05BAFUGrundschriftohneAbstanddanach"/>
      </w:pPr>
    </w:p>
    <w:p w:rsidR="00650940" w:rsidRPr="00336BB3" w:rsidRDefault="00650940" w:rsidP="00650940">
      <w:pPr>
        <w:pStyle w:val="05BAFUGrundschrift"/>
      </w:pPr>
      <w:r w:rsidRPr="00336BB3">
        <w:t>Nell</w:t>
      </w:r>
      <w:r w:rsidR="003136A5">
        <w:t>’</w:t>
      </w:r>
      <w:r w:rsidRPr="00336BB3">
        <w:t>adeguare il modello vanno osservati i seguenti punti:</w:t>
      </w:r>
    </w:p>
    <w:p w:rsidR="00650940" w:rsidRPr="00336BB3" w:rsidRDefault="00650940" w:rsidP="003676D0">
      <w:pPr>
        <w:pStyle w:val="05BAFUGrundschriftohneAbstanddanach"/>
        <w:ind w:left="357" w:hanging="357"/>
      </w:pPr>
      <w:r w:rsidRPr="00336BB3">
        <w:t>1.</w:t>
      </w:r>
      <w:r w:rsidRPr="00336BB3">
        <w:tab/>
        <w:t>In generale, i passaggi che non sono rilevanti per l</w:t>
      </w:r>
      <w:r w:rsidR="003136A5">
        <w:t>’</w:t>
      </w:r>
      <w:r w:rsidRPr="00336BB3">
        <w:t xml:space="preserve">azienda (ad es. perché non sono applicabili nella pratica -&gt; </w:t>
      </w:r>
      <w:r w:rsidRPr="00336BB3">
        <w:rPr>
          <w:noProof w:val="0"/>
        </w:rPr>
        <w:t>radioprotezione) vanno cancellati oppure ade</w:t>
      </w:r>
      <w:r>
        <w:rPr>
          <w:noProof w:val="0"/>
        </w:rPr>
        <w:softHyphen/>
      </w:r>
      <w:r w:rsidRPr="00336BB3">
        <w:rPr>
          <w:noProof w:val="0"/>
        </w:rPr>
        <w:t>guati alle specificità dell</w:t>
      </w:r>
      <w:r w:rsidR="003136A5">
        <w:rPr>
          <w:noProof w:val="0"/>
        </w:rPr>
        <w:t>’</w:t>
      </w:r>
      <w:r w:rsidRPr="00336BB3">
        <w:rPr>
          <w:noProof w:val="0"/>
        </w:rPr>
        <w:t>azienda.</w:t>
      </w:r>
    </w:p>
    <w:p w:rsidR="00650940" w:rsidRPr="00336BB3" w:rsidRDefault="00650940" w:rsidP="003676D0">
      <w:pPr>
        <w:pStyle w:val="05BAFUGrundschriftohneAbstanddanach"/>
        <w:ind w:left="357" w:hanging="357"/>
      </w:pPr>
      <w:r w:rsidRPr="00336BB3">
        <w:t>2.</w:t>
      </w:r>
      <w:r w:rsidRPr="00336BB3">
        <w:tab/>
        <w:t>Nel documento centrale vanno completati diversi campi, evidenziati</w:t>
      </w:r>
      <w:r w:rsidRPr="00F03EB7">
        <w:rPr>
          <w:b/>
          <w:color w:val="6C9051" w:themeColor="accent2" w:themeShade="BF"/>
        </w:rPr>
        <w:t xml:space="preserve"> in verde con lettere </w:t>
      </w:r>
      <w:r w:rsidR="00984711">
        <w:rPr>
          <w:b/>
          <w:color w:val="6C9051" w:themeColor="accent2" w:themeShade="BF"/>
        </w:rPr>
        <w:t>grassetto</w:t>
      </w:r>
      <w:r w:rsidRPr="00F03EB7">
        <w:rPr>
          <w:b/>
          <w:color w:val="6C9051" w:themeColor="accent2" w:themeShade="BF"/>
        </w:rPr>
        <w:t xml:space="preserve">. </w:t>
      </w:r>
      <w:r w:rsidRPr="00336BB3">
        <w:rPr>
          <w:noProof w:val="0"/>
        </w:rPr>
        <w:t>In particolare:</w:t>
      </w:r>
    </w:p>
    <w:p w:rsidR="00650940" w:rsidRPr="00336BB3" w:rsidRDefault="00650940" w:rsidP="003676D0">
      <w:pPr>
        <w:pStyle w:val="05BAFUGrundschriftohneAbstanddanach"/>
        <w:ind w:left="397"/>
      </w:pPr>
      <w:r w:rsidRPr="00336BB3">
        <w:t xml:space="preserve">a) </w:t>
      </w:r>
      <w:r w:rsidRPr="00336BB3">
        <w:tab/>
        <w:t xml:space="preserve">nel campo </w:t>
      </w:r>
      <w:r w:rsidRPr="00F03EB7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F03EB7">
        <w:rPr>
          <w:b/>
          <w:color w:val="6C9051" w:themeColor="accent2" w:themeShade="BF"/>
        </w:rPr>
        <w:t>azienda)</w:t>
      </w:r>
      <w:r w:rsidRPr="00F03EB7">
        <w:rPr>
          <w:color w:val="6C9051" w:themeColor="accent2" w:themeShade="BF"/>
        </w:rPr>
        <w:t xml:space="preserve"> </w:t>
      </w:r>
      <w:r w:rsidRPr="00336BB3">
        <w:t>inserire il nome dell</w:t>
      </w:r>
      <w:r w:rsidR="003136A5">
        <w:t>’</w:t>
      </w:r>
      <w:r w:rsidRPr="00336BB3">
        <w:t>azienda o del laboratorio;</w:t>
      </w:r>
    </w:p>
    <w:p w:rsidR="00650940" w:rsidRPr="00336BB3" w:rsidRDefault="00650940" w:rsidP="003676D0">
      <w:pPr>
        <w:pStyle w:val="05BAFUGrundschriftohneAbstanddanach"/>
        <w:ind w:left="397"/>
      </w:pPr>
      <w:r w:rsidRPr="00336BB3">
        <w:t>b)</w:t>
      </w:r>
      <w:r w:rsidRPr="00336BB3">
        <w:tab/>
        <w:t xml:space="preserve">rinvio a documenti rilevanti per la sicurezza già disponibili: poiché i campi corrispondenti sono predefiniti nel documento centrale </w:t>
      </w:r>
      <w:r w:rsidRPr="00F03EB7">
        <w:rPr>
          <w:b/>
          <w:color w:val="6C9051" w:themeColor="accent2" w:themeShade="BF"/>
        </w:rPr>
        <w:t>(documento  A, B, C ecc.),</w:t>
      </w:r>
      <w:r w:rsidRPr="00F03EB7">
        <w:rPr>
          <w:color w:val="6C9051" w:themeColor="accent2" w:themeShade="BF"/>
        </w:rPr>
        <w:t xml:space="preserve"> </w:t>
      </w:r>
      <w:r w:rsidRPr="00336BB3">
        <w:t>inserire il nome esatto del documento e integrare negli allegati il documento corrispondente.</w:t>
      </w:r>
    </w:p>
    <w:p w:rsidR="00650940" w:rsidRPr="00336BB3" w:rsidRDefault="00650940" w:rsidP="003676D0">
      <w:pPr>
        <w:pStyle w:val="05BAFUGrundschriftohneAbstanddanach"/>
        <w:ind w:left="357" w:hanging="357"/>
      </w:pPr>
      <w:r w:rsidRPr="00336BB3">
        <w:t xml:space="preserve">3. </w:t>
      </w:r>
      <w:r w:rsidRPr="00336BB3">
        <w:tab/>
        <w:t>Gli allegati riportano le istruzioni d</w:t>
      </w:r>
      <w:r w:rsidR="003136A5">
        <w:t>’</w:t>
      </w:r>
      <w:r w:rsidRPr="00336BB3">
        <w:t xml:space="preserve">esercizio e le regole di comportamento tipo </w:t>
      </w:r>
      <w:r w:rsidRPr="00F03EB7">
        <w:rPr>
          <w:i/>
        </w:rPr>
        <w:t>(ad es. Allegato 1, 2, 3 ecc.)</w:t>
      </w:r>
      <w:r w:rsidRPr="00F03EB7">
        <w:rPr>
          <w:i/>
          <w:vertAlign w:val="superscript"/>
        </w:rPr>
        <w:footnoteReference w:id="3"/>
      </w:r>
      <w:r w:rsidRPr="00F03EB7">
        <w:rPr>
          <w:i/>
        </w:rPr>
        <w:t>,</w:t>
      </w:r>
      <w:r w:rsidRPr="00336BB3">
        <w:t xml:space="preserve"> che vanno completate e adeguate in base alle specificità dell</w:t>
      </w:r>
      <w:r w:rsidR="003136A5">
        <w:t>’</w:t>
      </w:r>
      <w:r w:rsidRPr="00336BB3">
        <w:t>azienda. Si tratta ad esempio di inserire il nome e il logo dell</w:t>
      </w:r>
      <w:r w:rsidR="003136A5">
        <w:t>’</w:t>
      </w:r>
      <w:r w:rsidRPr="00336BB3">
        <w:t>azienda oppure il numero di telefono e l</w:t>
      </w:r>
      <w:r w:rsidR="003136A5">
        <w:t>’</w:t>
      </w:r>
      <w:r w:rsidRPr="00336BB3">
        <w:t xml:space="preserve">indirizzo. Nel piano di sicurezza definitivo vanno cancellate le spiegazioni evidenziate in modo speciale </w:t>
      </w:r>
      <w:r w:rsidRPr="00F03EB7">
        <w:rPr>
          <w:b/>
          <w:color w:val="6C9051" w:themeColor="accent2" w:themeShade="BF"/>
        </w:rPr>
        <w:t>(Riquadro).</w:t>
      </w:r>
    </w:p>
    <w:p w:rsidR="00650940" w:rsidRPr="00336BB3" w:rsidRDefault="00650940" w:rsidP="00650940">
      <w:pPr>
        <w:spacing w:line="270" w:lineRule="exact"/>
        <w:rPr>
          <w:rFonts w:eastAsia="Times New Roman"/>
          <w:snapToGrid w:val="0"/>
          <w:lang w:val="it-IT" w:eastAsia="de-CH"/>
        </w:rPr>
      </w:pPr>
    </w:p>
    <w:p w:rsidR="00650940" w:rsidRPr="00336BB3" w:rsidRDefault="00650940" w:rsidP="00650940">
      <w:pPr>
        <w:pStyle w:val="05BAFUGrundschrift"/>
      </w:pPr>
      <w:r w:rsidRPr="00336BB3">
        <w:t xml:space="preserve">Vi sono almeno due possibilità per elaborare ulteriormente e perfezionare il modello: </w:t>
      </w:r>
    </w:p>
    <w:p w:rsidR="00650940" w:rsidRPr="00336BB3" w:rsidRDefault="00650940" w:rsidP="00757EE3">
      <w:pPr>
        <w:pStyle w:val="05BAFUGrundschriftohneAbstanddanach"/>
        <w:ind w:left="357" w:hanging="357"/>
      </w:pPr>
      <w:r w:rsidRPr="00336BB3">
        <w:t xml:space="preserve">1. </w:t>
      </w:r>
      <w:r w:rsidRPr="00336BB3">
        <w:tab/>
        <w:t xml:space="preserve">Le (grandi) aziende che hanno già un piano di sicurezza possono trasformare il modello in un </w:t>
      </w:r>
      <w:r w:rsidRPr="00336BB3">
        <w:rPr>
          <w:i/>
          <w:iCs/>
        </w:rPr>
        <w:t xml:space="preserve">piano di biosicurezza </w:t>
      </w:r>
      <w:r w:rsidRPr="00336BB3">
        <w:t>da integrare nel documento di sicurezza globale dell</w:t>
      </w:r>
      <w:r w:rsidR="003136A5">
        <w:t>’</w:t>
      </w:r>
      <w:r w:rsidRPr="00336BB3">
        <w:t>azienda.</w:t>
      </w:r>
    </w:p>
    <w:p w:rsidR="007B1490" w:rsidRPr="00650940" w:rsidRDefault="00650940" w:rsidP="00757EE3">
      <w:pPr>
        <w:pStyle w:val="05BAFUGrundschriftohneAbstanddanach"/>
        <w:ind w:left="357" w:hanging="357"/>
        <w:rPr>
          <w:snapToGrid w:val="0"/>
        </w:rPr>
      </w:pPr>
      <w:r w:rsidRPr="00336BB3">
        <w:rPr>
          <w:lang w:val="it-IT"/>
        </w:rPr>
        <w:t xml:space="preserve">2. </w:t>
      </w:r>
      <w:r w:rsidRPr="00336BB3">
        <w:rPr>
          <w:lang w:val="it-IT"/>
        </w:rPr>
        <w:tab/>
        <w:t>Le nuove o le piccole aziende che non dispongono ancora di un piano di si</w:t>
      </w:r>
      <w:r>
        <w:rPr>
          <w:lang w:val="it-IT"/>
        </w:rPr>
        <w:softHyphen/>
      </w:r>
      <w:r w:rsidRPr="00336BB3">
        <w:rPr>
          <w:lang w:val="it-IT"/>
        </w:rPr>
        <w:t>curezza possono utilizzare il modello come base per l</w:t>
      </w:r>
      <w:r w:rsidR="003136A5">
        <w:rPr>
          <w:lang w:val="it-IT"/>
        </w:rPr>
        <w:t>’</w:t>
      </w:r>
      <w:r w:rsidRPr="00336BB3">
        <w:rPr>
          <w:lang w:val="it-IT"/>
        </w:rPr>
        <w:t>elaborazione di un piano di sicurezza nel quale potranno integrare altri aspetti rilevanti per la sicurezza (ad es. sicurezza chimica, radioprotezio</w:t>
      </w:r>
      <w:r>
        <w:rPr>
          <w:lang w:val="it-IT"/>
        </w:rPr>
        <w:t>ne o protezione dei lavoratori)</w:t>
      </w:r>
      <w:r w:rsidRPr="00336BB3">
        <w:rPr>
          <w:lang w:val="it-IT"/>
        </w:rPr>
        <w:t xml:space="preserve"> confor</w:t>
      </w:r>
      <w:r>
        <w:rPr>
          <w:lang w:val="it-IT"/>
        </w:rPr>
        <w:softHyphen/>
      </w:r>
      <w:r w:rsidRPr="00336BB3">
        <w:rPr>
          <w:lang w:val="it-IT"/>
        </w:rPr>
        <w:t>memente alla direttiva CFSL n. 6508</w:t>
      </w:r>
      <w:r w:rsidR="007B1490" w:rsidRPr="00650940">
        <w:rPr>
          <w:snapToGrid w:val="0"/>
        </w:rPr>
        <w:t xml:space="preserve">. </w:t>
      </w:r>
    </w:p>
    <w:p w:rsidR="002F1D03" w:rsidRPr="00650940" w:rsidRDefault="002F1D03">
      <w:pPr>
        <w:rPr>
          <w:rFonts w:ascii="Times New Roman" w:eastAsia="Times New Roman" w:hAnsi="Times New Roman"/>
          <w:b/>
          <w:snapToGrid w:val="0"/>
          <w:lang w:val="it-CH" w:eastAsia="de-CH"/>
        </w:rPr>
      </w:pPr>
      <w:r w:rsidRPr="00650940">
        <w:rPr>
          <w:rFonts w:ascii="Times New Roman" w:eastAsia="Times New Roman" w:hAnsi="Times New Roman"/>
          <w:b/>
          <w:snapToGrid w:val="0"/>
          <w:lang w:val="it-CH" w:eastAsia="de-CH"/>
        </w:rPr>
        <w:br w:type="page"/>
      </w:r>
    </w:p>
    <w:p w:rsidR="002F1D03" w:rsidRPr="00757EE3" w:rsidRDefault="00E65C2F" w:rsidP="00E65C2F">
      <w:pPr>
        <w:rPr>
          <w:rFonts w:ascii="Arial" w:hAnsi="Arial" w:cs="Arial"/>
          <w:b/>
          <w:color w:val="6C9051" w:themeColor="accent2" w:themeShade="BF"/>
          <w:sz w:val="60"/>
          <w:szCs w:val="60"/>
          <w:lang w:val="it-CH"/>
        </w:rPr>
      </w:pPr>
      <w:r w:rsidRPr="00757EE3">
        <w:rPr>
          <w:rFonts w:ascii="Arial" w:hAnsi="Arial" w:cs="Arial"/>
          <w:b/>
          <w:color w:val="6C9051" w:themeColor="accent2" w:themeShade="BF"/>
          <w:sz w:val="60"/>
          <w:szCs w:val="60"/>
          <w:lang w:val="it-CH"/>
        </w:rPr>
        <w:lastRenderedPageBreak/>
        <w:t xml:space="preserve">Logo </w:t>
      </w:r>
      <w:r w:rsidR="00757EE3" w:rsidRPr="00757EE3">
        <w:rPr>
          <w:rFonts w:ascii="Arial" w:hAnsi="Arial" w:cs="Arial"/>
          <w:b/>
          <w:color w:val="6C9051" w:themeColor="accent2" w:themeShade="BF"/>
          <w:sz w:val="60"/>
          <w:szCs w:val="60"/>
          <w:lang w:val="it-CH"/>
        </w:rPr>
        <w:t>dell</w:t>
      </w:r>
      <w:r w:rsidR="003136A5">
        <w:rPr>
          <w:rFonts w:ascii="Arial" w:hAnsi="Arial" w:cs="Arial"/>
          <w:b/>
          <w:color w:val="6C9051" w:themeColor="accent2" w:themeShade="BF"/>
          <w:sz w:val="60"/>
          <w:szCs w:val="60"/>
          <w:lang w:val="it-CH"/>
        </w:rPr>
        <w:t>’</w:t>
      </w:r>
      <w:r w:rsidR="00757EE3" w:rsidRPr="00757EE3">
        <w:rPr>
          <w:rFonts w:ascii="Arial" w:hAnsi="Arial" w:cs="Arial"/>
          <w:b/>
          <w:color w:val="6C9051" w:themeColor="accent2" w:themeShade="BF"/>
          <w:sz w:val="60"/>
          <w:szCs w:val="60"/>
          <w:lang w:val="it-CH"/>
        </w:rPr>
        <w:t>azienda</w:t>
      </w:r>
    </w:p>
    <w:p w:rsidR="00E65C2F" w:rsidRPr="00757EE3" w:rsidRDefault="00E65C2F" w:rsidP="00E65C2F">
      <w:pPr>
        <w:pStyle w:val="05BAFUGrundschrift"/>
      </w:pPr>
    </w:p>
    <w:p w:rsidR="00E65C2F" w:rsidRPr="00757EE3" w:rsidRDefault="00E65C2F" w:rsidP="00E65C2F">
      <w:pPr>
        <w:pStyle w:val="05BAFUGrundschrift"/>
      </w:pPr>
    </w:p>
    <w:p w:rsidR="00757EE3" w:rsidRPr="00757EE3" w:rsidRDefault="00757EE3" w:rsidP="00757EE3">
      <w:pPr>
        <w:rPr>
          <w:rFonts w:ascii="Arial" w:hAnsi="Arial" w:cs="Arial"/>
          <w:b/>
          <w:bCs/>
          <w:sz w:val="60"/>
          <w:szCs w:val="60"/>
          <w:lang w:val="it-IT"/>
        </w:rPr>
      </w:pPr>
      <w:r w:rsidRPr="00757EE3">
        <w:rPr>
          <w:rFonts w:ascii="Arial" w:hAnsi="Arial" w:cs="Arial"/>
          <w:b/>
          <w:bCs/>
          <w:sz w:val="60"/>
          <w:szCs w:val="60"/>
          <w:lang w:val="it-IT"/>
        </w:rPr>
        <w:t>Piano di sicurezza secondo l</w:t>
      </w:r>
      <w:r w:rsidR="003136A5">
        <w:rPr>
          <w:rFonts w:ascii="Arial" w:hAnsi="Arial" w:cs="Arial"/>
          <w:b/>
          <w:bCs/>
          <w:sz w:val="60"/>
          <w:szCs w:val="60"/>
          <w:lang w:val="it-IT"/>
        </w:rPr>
        <w:t>’</w:t>
      </w:r>
      <w:proofErr w:type="spellStart"/>
      <w:r w:rsidRPr="00757EE3">
        <w:rPr>
          <w:rFonts w:ascii="Arial" w:hAnsi="Arial" w:cs="Arial"/>
          <w:b/>
          <w:bCs/>
          <w:sz w:val="60"/>
          <w:szCs w:val="60"/>
          <w:lang w:val="it-IT"/>
        </w:rPr>
        <w:t>OIConf</w:t>
      </w:r>
      <w:proofErr w:type="spellEnd"/>
      <w:r w:rsidRPr="00757EE3">
        <w:rPr>
          <w:rFonts w:ascii="Arial" w:hAnsi="Arial" w:cs="Arial"/>
          <w:b/>
          <w:bCs/>
          <w:sz w:val="60"/>
          <w:szCs w:val="60"/>
          <w:lang w:val="it-IT"/>
        </w:rPr>
        <w:t xml:space="preserve"> e l</w:t>
      </w:r>
      <w:r w:rsidR="003136A5">
        <w:rPr>
          <w:rFonts w:ascii="Arial" w:hAnsi="Arial" w:cs="Arial"/>
          <w:b/>
          <w:bCs/>
          <w:sz w:val="60"/>
          <w:szCs w:val="60"/>
          <w:lang w:val="it-IT"/>
        </w:rPr>
        <w:t>’</w:t>
      </w:r>
      <w:r w:rsidRPr="00757EE3">
        <w:rPr>
          <w:rFonts w:ascii="Arial" w:hAnsi="Arial" w:cs="Arial"/>
          <w:b/>
          <w:bCs/>
          <w:sz w:val="60"/>
          <w:szCs w:val="60"/>
          <w:lang w:val="it-IT"/>
        </w:rPr>
        <w:t>OPLM</w:t>
      </w:r>
    </w:p>
    <w:p w:rsidR="002F1D03" w:rsidRPr="00757EE3" w:rsidRDefault="002F1D03" w:rsidP="00601AD0">
      <w:pPr>
        <w:pStyle w:val="05BAFUGrundschrift"/>
        <w:rPr>
          <w:lang w:val="it-IT"/>
        </w:rPr>
      </w:pPr>
    </w:p>
    <w:p w:rsidR="002F1D03" w:rsidRPr="00757EE3" w:rsidRDefault="002F1D03" w:rsidP="00601AD0">
      <w:pPr>
        <w:pStyle w:val="05BAFUGrundschrift"/>
      </w:pPr>
    </w:p>
    <w:p w:rsidR="00757EE3" w:rsidRPr="00757EE3" w:rsidRDefault="00757EE3" w:rsidP="00757EE3">
      <w:pPr>
        <w:pStyle w:val="05BAFUGrundschrift"/>
        <w:rPr>
          <w:b/>
          <w:color w:val="6C9051" w:themeColor="accent2" w:themeShade="BF"/>
        </w:rPr>
      </w:pPr>
      <w:r w:rsidRPr="00757EE3">
        <w:rPr>
          <w:b/>
          <w:color w:val="6C9051" w:themeColor="accent2" w:themeShade="BF"/>
        </w:rPr>
        <w:t>L</w:t>
      </w:r>
      <w:r w:rsidR="003136A5">
        <w:rPr>
          <w:b/>
          <w:color w:val="6C9051" w:themeColor="accent2" w:themeShade="BF"/>
        </w:rPr>
        <w:t>’</w:t>
      </w:r>
      <w:r w:rsidRPr="00757EE3">
        <w:rPr>
          <w:b/>
          <w:color w:val="6C9051" w:themeColor="accent2" w:themeShade="BF"/>
        </w:rPr>
        <w:t>adeguamento del modello al piano di sicurezza aziendale è descritto nel capitolo «Spiegazioni».</w:t>
      </w:r>
    </w:p>
    <w:p w:rsidR="002F1D03" w:rsidRPr="00757EE3" w:rsidRDefault="002F1D03" w:rsidP="00601AD0">
      <w:pPr>
        <w:pStyle w:val="05BAFUGrundschrift"/>
        <w:rPr>
          <w:lang w:val="it-IT"/>
        </w:rPr>
      </w:pPr>
    </w:p>
    <w:p w:rsidR="00601AD0" w:rsidRPr="00757EE3" w:rsidRDefault="00601AD0" w:rsidP="00601AD0">
      <w:pPr>
        <w:pStyle w:val="05BAFUGrundschrift"/>
      </w:pPr>
    </w:p>
    <w:p w:rsidR="00601AD0" w:rsidRPr="00757EE3" w:rsidRDefault="00601AD0" w:rsidP="00601AD0">
      <w:pPr>
        <w:pStyle w:val="05BAFUGrundschrift"/>
      </w:pPr>
    </w:p>
    <w:p w:rsidR="002F1D03" w:rsidRPr="00757EE3" w:rsidRDefault="002F1D03" w:rsidP="00601AD0">
      <w:pPr>
        <w:pStyle w:val="05BAFUGrundschrift"/>
      </w:pPr>
    </w:p>
    <w:p w:rsidR="00601AD0" w:rsidRPr="00757EE3" w:rsidRDefault="00601AD0" w:rsidP="00601AD0">
      <w:pPr>
        <w:pStyle w:val="05BAFUGrundschrift"/>
      </w:pPr>
    </w:p>
    <w:p w:rsidR="00601AD0" w:rsidRPr="00757EE3" w:rsidRDefault="00601AD0" w:rsidP="00601AD0">
      <w:pPr>
        <w:pStyle w:val="05BAFUGrundschrift"/>
      </w:pPr>
    </w:p>
    <w:p w:rsidR="00601AD0" w:rsidRPr="00757EE3" w:rsidRDefault="00601AD0" w:rsidP="00601AD0">
      <w:pPr>
        <w:pStyle w:val="05BAFUGrundschrift"/>
      </w:pPr>
    </w:p>
    <w:p w:rsidR="00601AD0" w:rsidRPr="00757EE3" w:rsidRDefault="00601AD0" w:rsidP="00601AD0">
      <w:pPr>
        <w:pStyle w:val="05BAFUGrundschrift"/>
      </w:pPr>
    </w:p>
    <w:p w:rsidR="00D9443F" w:rsidRPr="00D9443F" w:rsidRDefault="00D9443F" w:rsidP="00D9443F">
      <w:pPr>
        <w:pStyle w:val="05BAFUGrundschrift"/>
      </w:pPr>
      <w:r w:rsidRPr="00D9443F">
        <w:t>Valido a partire da:</w:t>
      </w:r>
    </w:p>
    <w:p w:rsidR="002F1D03" w:rsidRPr="00D9443F" w:rsidRDefault="00D9443F" w:rsidP="00D9443F">
      <w:pPr>
        <w:pStyle w:val="05BAFUGrundschrift"/>
      </w:pPr>
      <w:r w:rsidRPr="00D9443F">
        <w:t>Firma</w:t>
      </w:r>
      <w:r w:rsidR="00494DE8">
        <w:t>:</w:t>
      </w:r>
    </w:p>
    <w:p w:rsidR="00D9443F" w:rsidRPr="00D9443F" w:rsidRDefault="00D9443F" w:rsidP="00D9443F">
      <w:pPr>
        <w:pStyle w:val="05BAFUGrundschrift"/>
        <w:rPr>
          <w:b/>
          <w:color w:val="6C9051" w:themeColor="accent2" w:themeShade="BF"/>
        </w:rPr>
      </w:pPr>
      <w:r w:rsidRPr="00D9443F">
        <w:rPr>
          <w:b/>
          <w:color w:val="6C9051" w:themeColor="accent2" w:themeShade="BF"/>
        </w:rPr>
        <w:t>Direzione aziendale, data</w:t>
      </w:r>
    </w:p>
    <w:p w:rsidR="00601AD0" w:rsidRDefault="00601AD0">
      <w:pPr>
        <w:rPr>
          <w:rFonts w:ascii="Arial" w:hAnsi="Arial" w:cs="Arial"/>
          <w:noProof/>
          <w:sz w:val="20"/>
          <w:szCs w:val="20"/>
          <w:lang w:val="fr-CH" w:eastAsia="de-CH"/>
        </w:rPr>
      </w:pPr>
      <w:r>
        <w:rPr>
          <w:lang w:val="fr-CH"/>
        </w:rPr>
        <w:br w:type="page"/>
      </w:r>
    </w:p>
    <w:p w:rsidR="009A3DE2" w:rsidRPr="00C050BB" w:rsidRDefault="004A5B1C" w:rsidP="009A3DE2">
      <w:pPr>
        <w:spacing w:after="284" w:line="720" w:lineRule="exact"/>
        <w:rPr>
          <w:rFonts w:ascii="Arial" w:hAnsi="Arial" w:cs="Arial"/>
          <w:b/>
          <w:sz w:val="60"/>
          <w:szCs w:val="60"/>
          <w:lang w:val="fr-CH"/>
        </w:rPr>
        <w:sectPr w:rsidR="009A3DE2" w:rsidRPr="00C050BB" w:rsidSect="00CB5B6D">
          <w:headerReference w:type="default" r:id="rId14"/>
          <w:pgSz w:w="11906" w:h="16838" w:code="9"/>
          <w:pgMar w:top="2892" w:right="1021" w:bottom="794" w:left="1021" w:header="850" w:footer="794" w:gutter="0"/>
          <w:cols w:space="708"/>
          <w:docGrid w:linePitch="360"/>
        </w:sectPr>
      </w:pPr>
      <w:r>
        <w:rPr>
          <w:rFonts w:ascii="Arial" w:hAnsi="Arial" w:cs="Arial"/>
          <w:b/>
          <w:sz w:val="60"/>
          <w:szCs w:val="60"/>
          <w:lang w:val="fr-CH"/>
        </w:rPr>
        <w:lastRenderedPageBreak/>
        <w:t>Indice</w:t>
      </w:r>
    </w:p>
    <w:p w:rsidR="00494DE8" w:rsidRDefault="009A3DE2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u w:val="none"/>
          <w:lang w:val="de-CH" w:eastAsia="de-CH"/>
        </w:rPr>
      </w:pPr>
      <w:r w:rsidRPr="009A3DE2">
        <w:fldChar w:fldCharType="begin"/>
      </w:r>
      <w:r w:rsidRPr="009A3DE2">
        <w:instrText xml:space="preserve"> TOC \o "2-3" \h \z \t "Überschrift 1;1;01_BAFU_Kapiteltitel;1;01_BAFU_Kapiteltitel_nummeriert;1;02_BAFU_Titel_nummeriert;2;04_BAFU_Untertitel_nummeriet (Stufe 2);4;03_BAFU_Untertitel_nummeriert;3;Formatvorlage1;1" </w:instrText>
      </w:r>
      <w:r w:rsidRPr="009A3DE2">
        <w:fldChar w:fldCharType="separate"/>
      </w:r>
      <w:hyperlink w:anchor="_Toc31376125" w:history="1">
        <w:r w:rsidR="00494DE8" w:rsidRPr="00572B80">
          <w:rPr>
            <w:rStyle w:val="Hyperlink"/>
          </w:rPr>
          <w:t>1 Validità del piano di sicurezza aziendale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_Toc31376125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8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u w:val="none"/>
          <w:lang w:val="de-CH" w:eastAsia="de-CH"/>
        </w:rPr>
      </w:pPr>
      <w:hyperlink w:anchor="_Toc31376126" w:history="1">
        <w:r w:rsidR="00494DE8" w:rsidRPr="00572B80">
          <w:rPr>
            <w:rStyle w:val="Hyperlink"/>
          </w:rPr>
          <w:t>2 Obiettivi di sicurezza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_Toc31376126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9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u w:val="none"/>
          <w:lang w:val="de-CH" w:eastAsia="de-CH"/>
        </w:rPr>
      </w:pPr>
      <w:hyperlink w:anchor="_Toc31376127" w:history="1">
        <w:r w:rsidR="00494DE8" w:rsidRPr="00572B80">
          <w:rPr>
            <w:rStyle w:val="Hyperlink"/>
          </w:rPr>
          <w:t>3 Organizzazione di sicurezza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_Toc31376127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10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28" w:history="1">
        <w:r w:rsidR="00494DE8" w:rsidRPr="00572B80">
          <w:rPr>
            <w:rStyle w:val="Hyperlink"/>
          </w:rPr>
          <w:t>3.1 Responsabilità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_Toc31376128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10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29" w:history="1">
        <w:r w:rsidR="00494DE8" w:rsidRPr="00572B80">
          <w:rPr>
            <w:rStyle w:val="Hyperlink"/>
          </w:rPr>
          <w:t>3.2 Organigramma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_Toc31376129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10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0" w:history="1">
        <w:r w:rsidR="00494DE8" w:rsidRPr="00572B80">
          <w:rPr>
            <w:rStyle w:val="Hyperlink"/>
          </w:rPr>
          <w:t>3.3 Compiti del responsabile della biosicurezza (BSO) e del responsabile di laboratorio o di progetto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_Toc31376130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11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1" w:history="1">
        <w:r w:rsidR="00494DE8" w:rsidRPr="00572B80">
          <w:rPr>
            <w:rStyle w:val="Hyperlink"/>
          </w:rPr>
          <w:t>3.4 Elenco dei collaboratori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_Toc31376131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11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u w:val="none"/>
          <w:lang w:val="de-CH" w:eastAsia="de-CH"/>
        </w:rPr>
      </w:pPr>
      <w:hyperlink w:anchor="_Toc31376132" w:history="1">
        <w:r w:rsidR="00494DE8" w:rsidRPr="00572B80">
          <w:rPr>
            <w:rStyle w:val="Hyperlink"/>
          </w:rPr>
          <w:t>4 Organizzazione di emergenza: pianificazione e gestione degli incidenti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_Toc31376132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12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3" w:history="1">
        <w:r w:rsidR="00494DE8" w:rsidRPr="00572B80">
          <w:rPr>
            <w:rStyle w:val="Hyperlink"/>
          </w:rPr>
          <w:t>4.1 Numeri di telefono d’emergenza e persone di contatto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_Toc31376133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12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4" w:history="1">
        <w:r w:rsidR="00494DE8" w:rsidRPr="00572B80">
          <w:rPr>
            <w:rStyle w:val="Hyperlink"/>
          </w:rPr>
          <w:t>4.2 Pianificazione di emergenza: procedure di emergenza in caso di incidente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_Toc31376134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12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5" w:history="1">
        <w:r w:rsidR="00494DE8" w:rsidRPr="00572B80">
          <w:rPr>
            <w:rStyle w:val="Hyperlink"/>
          </w:rPr>
          <w:t>4.3 Modulo di notifica per incidenti di laboratorio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_Toc31376135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12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6" w:history="1">
        <w:r w:rsidR="00494DE8" w:rsidRPr="00572B80">
          <w:rPr>
            <w:rStyle w:val="Hyperlink"/>
          </w:rPr>
          <w:t>4.4 Fascicolo sanitario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_Toc31376136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13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7" w:history="1">
        <w:r w:rsidR="00494DE8" w:rsidRPr="00572B80">
          <w:rPr>
            <w:rStyle w:val="Hyperlink"/>
          </w:rPr>
          <w:t>4.5 Documentazione di sicurezza per i servizi di pronto intervento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_Toc31376137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13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u w:val="none"/>
          <w:lang w:val="de-CH" w:eastAsia="de-CH"/>
        </w:rPr>
      </w:pPr>
      <w:hyperlink w:anchor="_Toc31376138" w:history="1">
        <w:r w:rsidR="00494DE8" w:rsidRPr="00572B80">
          <w:rPr>
            <w:rStyle w:val="Hyperlink"/>
          </w:rPr>
          <w:t>5 Valutazione dei rischi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_Toc31376138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15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39" w:history="1">
        <w:r w:rsidR="00494DE8" w:rsidRPr="00572B80">
          <w:rPr>
            <w:rStyle w:val="Hyperlink"/>
          </w:rPr>
          <w:t>5.1 Obbligo di notifica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_Toc31376139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15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0" w:history="1">
        <w:r w:rsidR="00494DE8" w:rsidRPr="00572B80">
          <w:rPr>
            <w:rStyle w:val="Hyperlink"/>
          </w:rPr>
          <w:t>5.2 Elenco dei progetti e inventario degli agenti biologici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_Toc31376140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15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u w:val="none"/>
          <w:lang w:val="de-CH" w:eastAsia="de-CH"/>
        </w:rPr>
      </w:pPr>
      <w:hyperlink w:anchor="_Toc31376141" w:history="1">
        <w:r w:rsidR="00494DE8" w:rsidRPr="00572B80">
          <w:rPr>
            <w:rStyle w:val="Hyperlink"/>
          </w:rPr>
          <w:t>6 Misure di sicurezza e regole di comportamento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_Toc31376141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16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2" w:history="1">
        <w:r w:rsidR="00494DE8" w:rsidRPr="00572B80">
          <w:rPr>
            <w:rStyle w:val="Hyperlink"/>
          </w:rPr>
          <w:t>6.1 Controllo accessi e segnalazione del settore di lavoro di livello 2</w:t>
        </w:r>
        <w:r w:rsidR="007B114C">
          <w:rPr>
            <w:rStyle w:val="Hyperlink"/>
          </w:rPr>
          <w:tab/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_Toc31376142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16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3" w:history="1">
        <w:r w:rsidR="00494DE8" w:rsidRPr="00572B80">
          <w:rPr>
            <w:rStyle w:val="Hyperlink"/>
          </w:rPr>
          <w:t>6.2 Istruzioni operative di sicurezza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_Toc31376143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16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4" w:history="1">
        <w:r w:rsidR="00494DE8" w:rsidRPr="00572B80">
          <w:rPr>
            <w:rStyle w:val="Hyperlink"/>
          </w:rPr>
          <w:t>6.2.1 Istruzioni d’esercizio e regole di comportamento (procedure operative standard, SOP)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_Toc31376144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16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5" w:history="1">
        <w:r w:rsidR="00494DE8" w:rsidRPr="00572B80">
          <w:rPr>
            <w:rStyle w:val="Hyperlink"/>
          </w:rPr>
          <w:t>6.2.2 Regole di sicurezza di laboratorio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_Toc31376145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16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6" w:history="1">
        <w:r w:rsidR="00494DE8" w:rsidRPr="00572B80">
          <w:rPr>
            <w:rStyle w:val="Hyperlink"/>
          </w:rPr>
          <w:t>6.2.3 Banchi di sicurezza microbiologica di classe 2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_Toc31376146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17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7" w:history="1">
        <w:r w:rsidR="00494DE8" w:rsidRPr="00572B80">
          <w:rPr>
            <w:rStyle w:val="Hyperlink"/>
          </w:rPr>
          <w:t>6.2.4 Biosicurezza nei processi di centrifugazione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_Toc31376147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17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8" w:history="1">
        <w:r w:rsidR="00494DE8" w:rsidRPr="00572B80">
          <w:rPr>
            <w:rStyle w:val="Hyperlink"/>
          </w:rPr>
          <w:t>6.2.5 Prevenzione delle malattie trasmissibili per via ematica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_Toc31376148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17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49" w:history="1">
        <w:r w:rsidR="00494DE8" w:rsidRPr="00572B80">
          <w:rPr>
            <w:rStyle w:val="Hyperlink"/>
          </w:rPr>
          <w:t>6.3 Corsi di formazione e perfezionamento, informazioni sulla sicurezza aziendale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_Toc31376149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17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0" w:history="1">
        <w:r w:rsidR="00494DE8" w:rsidRPr="00572B80">
          <w:rPr>
            <w:rStyle w:val="Hyperlink"/>
          </w:rPr>
          <w:t>6.4 Norme per la pulizia dei laboratori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_Toc31376150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18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1" w:history="1">
        <w:r w:rsidR="00494DE8" w:rsidRPr="00572B80">
          <w:rPr>
            <w:rStyle w:val="Hyperlink"/>
          </w:rPr>
          <w:t>6.4.1 Disinfezione e pulizia, piano di igiene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_Toc31376151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18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2" w:history="1">
        <w:r w:rsidR="00494DE8" w:rsidRPr="00572B80">
          <w:rPr>
            <w:rStyle w:val="Hyperlink"/>
          </w:rPr>
          <w:t>6.4.2 Istruzioni di sicurezza per il servizio di pulizia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_Toc31376152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18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3" w:history="1">
        <w:r w:rsidR="00494DE8" w:rsidRPr="00572B80">
          <w:rPr>
            <w:rStyle w:val="Hyperlink"/>
          </w:rPr>
          <w:t>6.5 Smaltimento dei rifiuti contaminati da agenti biologici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_Toc31376153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18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4" w:history="1">
        <w:r w:rsidR="00494DE8" w:rsidRPr="00572B80">
          <w:rPr>
            <w:rStyle w:val="Hyperlink"/>
          </w:rPr>
          <w:t>6.5.1 Piano di smaltimento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_Toc31376154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18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5" w:history="1">
        <w:r w:rsidR="00494DE8" w:rsidRPr="00572B80">
          <w:rPr>
            <w:rStyle w:val="Hyperlink"/>
          </w:rPr>
          <w:t>6.5.2 Inattivazione di rifiuti biologici mediante autoclave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_Toc31376155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19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6" w:history="1">
        <w:r w:rsidR="00494DE8" w:rsidRPr="00572B80">
          <w:rPr>
            <w:rStyle w:val="Hyperlink"/>
          </w:rPr>
          <w:t>6.6 Acquisto e manutenzione delle apparecchiature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_Toc31376156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19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7" w:history="1">
        <w:r w:rsidR="00494DE8" w:rsidRPr="00572B80">
          <w:rPr>
            <w:rStyle w:val="Hyperlink"/>
          </w:rPr>
          <w:t>6.6.1 Dichiarazione di conformità e istruzioni di servizio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_Toc31376157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19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8" w:history="1">
        <w:r w:rsidR="00494DE8" w:rsidRPr="00572B80">
          <w:rPr>
            <w:rStyle w:val="Hyperlink"/>
          </w:rPr>
          <w:t>6.6.2 Competenze per la manutenzione delle apparecchiature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_Toc31376158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19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59" w:history="1">
        <w:r w:rsidR="00494DE8" w:rsidRPr="00572B80">
          <w:rPr>
            <w:rStyle w:val="Hyperlink"/>
          </w:rPr>
          <w:t>6.7 Trasporto di organismi o di agenti biologici infettivi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_Toc31376159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19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60" w:history="1">
        <w:r w:rsidR="00494DE8" w:rsidRPr="00572B80">
          <w:rPr>
            <w:rStyle w:val="Hyperlink"/>
          </w:rPr>
          <w:t>6.8 Sicurezza chimica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_Toc31376160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20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61" w:history="1">
        <w:r w:rsidR="00494DE8" w:rsidRPr="00572B80">
          <w:rPr>
            <w:rStyle w:val="Hyperlink"/>
          </w:rPr>
          <w:t>6.8.1 Stoccaggio di sostanze chimiche e quantitativi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_Toc31376161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20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3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62" w:history="1">
        <w:r w:rsidR="00494DE8" w:rsidRPr="00572B80">
          <w:rPr>
            <w:rStyle w:val="Hyperlink"/>
          </w:rPr>
          <w:t>6.8.2 Eliminazione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_Toc31376162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21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63" w:history="1">
        <w:r w:rsidR="00494DE8" w:rsidRPr="00572B80">
          <w:rPr>
            <w:rStyle w:val="Hyperlink"/>
          </w:rPr>
          <w:t>6.9 Radioprotezione, impiego di fonti di radiazioni ionizzanti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_Toc31376163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21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2"/>
        <w:rPr>
          <w:rFonts w:asciiTheme="minorHAnsi" w:eastAsiaTheme="minorEastAsia" w:hAnsiTheme="minorHAnsi" w:cstheme="minorBidi"/>
          <w:sz w:val="22"/>
          <w:szCs w:val="22"/>
          <w:lang w:val="de-CH" w:eastAsia="de-CH"/>
        </w:rPr>
      </w:pPr>
      <w:hyperlink w:anchor="_Toc31376164" w:history="1">
        <w:r w:rsidR="00494DE8" w:rsidRPr="00572B80">
          <w:rPr>
            <w:rStyle w:val="Hyperlink"/>
          </w:rPr>
          <w:t>6.10 Pianificazione, costruzione, trasformazione, smantellamento  e trasloco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_Toc31376164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22</w:t>
        </w:r>
        <w:r w:rsidR="00494DE8">
          <w:rPr>
            <w:webHidden/>
          </w:rPr>
          <w:fldChar w:fldCharType="end"/>
        </w:r>
      </w:hyperlink>
    </w:p>
    <w:p w:rsidR="00494DE8" w:rsidRDefault="00DA0A9E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  <w:u w:val="none"/>
          <w:lang w:val="de-CH" w:eastAsia="de-CH"/>
        </w:rPr>
      </w:pPr>
      <w:hyperlink w:anchor="_Toc31376165" w:history="1">
        <w:r w:rsidR="00494DE8" w:rsidRPr="00572B80">
          <w:rPr>
            <w:rStyle w:val="Hyperlink"/>
          </w:rPr>
          <w:t>Allegati</w:t>
        </w:r>
        <w:r w:rsidR="00494DE8">
          <w:rPr>
            <w:webHidden/>
          </w:rPr>
          <w:tab/>
        </w:r>
        <w:r w:rsidR="00494DE8">
          <w:rPr>
            <w:webHidden/>
          </w:rPr>
          <w:fldChar w:fldCharType="begin"/>
        </w:r>
        <w:r w:rsidR="00494DE8">
          <w:rPr>
            <w:webHidden/>
          </w:rPr>
          <w:instrText xml:space="preserve"> PAGEREF _Toc31376165 \h </w:instrText>
        </w:r>
        <w:r w:rsidR="00494DE8">
          <w:rPr>
            <w:webHidden/>
          </w:rPr>
        </w:r>
        <w:r w:rsidR="00494DE8">
          <w:rPr>
            <w:webHidden/>
          </w:rPr>
          <w:fldChar w:fldCharType="separate"/>
        </w:r>
        <w:r w:rsidR="00494DE8">
          <w:rPr>
            <w:webHidden/>
          </w:rPr>
          <w:t>23</w:t>
        </w:r>
        <w:r w:rsidR="00494DE8">
          <w:rPr>
            <w:webHidden/>
          </w:rPr>
          <w:fldChar w:fldCharType="end"/>
        </w:r>
      </w:hyperlink>
    </w:p>
    <w:p w:rsidR="009A3DE2" w:rsidRDefault="009A3DE2" w:rsidP="009A3DE2">
      <w:pPr>
        <w:pStyle w:val="00BAFUAbstractIT"/>
        <w:rPr>
          <w:rFonts w:asciiTheme="minorHAnsi" w:hAnsiTheme="minorHAnsi" w:cstheme="minorBidi"/>
          <w:b/>
          <w:noProof w:val="0"/>
          <w:sz w:val="22"/>
          <w:szCs w:val="22"/>
          <w:lang w:val="de-CH" w:eastAsia="en-US"/>
        </w:rPr>
        <w:sectPr w:rsidR="009A3DE2" w:rsidSect="009A3DE2">
          <w:type w:val="continuous"/>
          <w:pgSz w:w="11906" w:h="16838" w:code="9"/>
          <w:pgMar w:top="2892" w:right="1021" w:bottom="794" w:left="1021" w:header="850" w:footer="794" w:gutter="0"/>
          <w:cols w:num="2" w:space="708"/>
          <w:docGrid w:linePitch="360"/>
        </w:sectPr>
      </w:pPr>
      <w:r w:rsidRPr="009A3DE2">
        <w:rPr>
          <w:rFonts w:asciiTheme="minorHAnsi" w:hAnsiTheme="minorHAnsi" w:cstheme="minorBidi"/>
          <w:b/>
          <w:noProof w:val="0"/>
          <w:sz w:val="22"/>
          <w:szCs w:val="22"/>
          <w:lang w:val="de-CH" w:eastAsia="en-US"/>
        </w:rPr>
        <w:fldChar w:fldCharType="end"/>
      </w:r>
    </w:p>
    <w:p w:rsidR="00E255E5" w:rsidRPr="00336BB3" w:rsidRDefault="00A72158" w:rsidP="00E255E5">
      <w:pPr>
        <w:pStyle w:val="01BAFUKapiteltitelnummeriert"/>
      </w:pPr>
      <w:r w:rsidRPr="00E255E5">
        <w:br w:type="page"/>
      </w:r>
      <w:bookmarkStart w:id="0" w:name="_Toc189652386"/>
      <w:bookmarkStart w:id="1" w:name="_Toc31376125"/>
      <w:bookmarkStart w:id="2" w:name="_Toc61945808"/>
      <w:bookmarkStart w:id="3" w:name="_Toc515592833"/>
      <w:r w:rsidR="00E255E5" w:rsidRPr="00336BB3">
        <w:lastRenderedPageBreak/>
        <w:t>Validità del piano di sicurezza aziendale</w:t>
      </w:r>
      <w:bookmarkEnd w:id="0"/>
      <w:bookmarkEnd w:id="1"/>
    </w:p>
    <w:bookmarkEnd w:id="2"/>
    <w:bookmarkEnd w:id="3"/>
    <w:p w:rsidR="00E255E5" w:rsidRPr="00336BB3" w:rsidRDefault="00E255E5" w:rsidP="00E255E5">
      <w:pPr>
        <w:pStyle w:val="05BAFUGrundschrift"/>
      </w:pPr>
      <w:r w:rsidRPr="00336BB3">
        <w:t>Il presente piano di sicurezza aziendale è stato approvato dalla direzione dell</w:t>
      </w:r>
      <w:r w:rsidR="003136A5">
        <w:t>’</w:t>
      </w:r>
      <w:r w:rsidRPr="00336BB3">
        <w:t xml:space="preserve">azienda </w:t>
      </w:r>
      <w:r w:rsidRPr="00E255E5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E255E5">
        <w:rPr>
          <w:b/>
          <w:color w:val="6C9051" w:themeColor="accent2" w:themeShade="BF"/>
        </w:rPr>
        <w:t>azienda)</w:t>
      </w:r>
      <w:r w:rsidRPr="00E255E5">
        <w:rPr>
          <w:i/>
          <w:iCs/>
          <w:color w:val="6C9051" w:themeColor="accent2" w:themeShade="BF"/>
        </w:rPr>
        <w:t xml:space="preserve"> </w:t>
      </w:r>
      <w:r w:rsidRPr="00336BB3">
        <w:t xml:space="preserve">il </w:t>
      </w:r>
      <w:r w:rsidRPr="00E255E5">
        <w:rPr>
          <w:b/>
          <w:color w:val="6C9051" w:themeColor="accent2" w:themeShade="BF"/>
        </w:rPr>
        <w:t>(Data).</w:t>
      </w:r>
      <w:r w:rsidRPr="00E255E5">
        <w:rPr>
          <w:color w:val="6C9051" w:themeColor="accent2" w:themeShade="BF"/>
        </w:rPr>
        <w:t xml:space="preserve"> </w:t>
      </w:r>
      <w:r w:rsidRPr="00336BB3">
        <w:t>Il piano definisce il quadro vincolante per l</w:t>
      </w:r>
      <w:r w:rsidR="003136A5">
        <w:t>’</w:t>
      </w:r>
      <w:r w:rsidRPr="00336BB3">
        <w:t>applicazione delle norme legali che disciplinano lo svolgimento di attività con organismi patogeni o modificati geneticamente in sistemi chiusi (classe d</w:t>
      </w:r>
      <w:r w:rsidR="003136A5">
        <w:t>’</w:t>
      </w:r>
      <w:r w:rsidRPr="00336BB3">
        <w:t>attività 2)</w:t>
      </w:r>
      <w:r w:rsidRPr="00336BB3">
        <w:rPr>
          <w:rStyle w:val="Funotenzeichen"/>
          <w:rFonts w:ascii="Times New Roman" w:hAnsi="Times New Roman"/>
          <w:noProof w:val="0"/>
          <w:lang w:val="it-IT"/>
        </w:rPr>
        <w:footnoteReference w:id="4"/>
      </w:r>
      <w:r w:rsidRPr="00336BB3">
        <w:t>. Il piano integra le misure previste dall</w:t>
      </w:r>
      <w:r w:rsidR="003136A5">
        <w:t>’</w:t>
      </w:r>
      <w:r w:rsidRPr="00336BB3">
        <w:t xml:space="preserve">azienda </w:t>
      </w:r>
      <w:r w:rsidRPr="00E255E5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E255E5">
        <w:rPr>
          <w:b/>
          <w:color w:val="6C9051" w:themeColor="accent2" w:themeShade="BF"/>
        </w:rPr>
        <w:t>azienda)</w:t>
      </w:r>
      <w:r w:rsidRPr="00E255E5">
        <w:rPr>
          <w:color w:val="6C9051" w:themeColor="accent2" w:themeShade="BF"/>
        </w:rPr>
        <w:t xml:space="preserve"> </w:t>
      </w:r>
      <w:r w:rsidRPr="00336BB3">
        <w:t>per garantire la sicurezza sul lavoro e la sicurezza dell</w:t>
      </w:r>
      <w:r w:rsidR="003136A5">
        <w:t>’</w:t>
      </w:r>
      <w:r w:rsidRPr="00336BB3">
        <w:t>uomo, dell</w:t>
      </w:r>
      <w:r w:rsidR="003136A5">
        <w:t>’</w:t>
      </w:r>
      <w:r w:rsidRPr="00336BB3">
        <w:t xml:space="preserve">ambiente e degli animali. </w:t>
      </w:r>
    </w:p>
    <w:p w:rsidR="00E255E5" w:rsidRPr="00E255E5" w:rsidRDefault="00E255E5" w:rsidP="00E255E5">
      <w:pPr>
        <w:pStyle w:val="05BAFUGrundschrift"/>
      </w:pPr>
      <w:bookmarkStart w:id="4" w:name="_Ref481661263"/>
      <w:r w:rsidRPr="00E255E5">
        <w:t>Il presente piano di sicurezza dell</w:t>
      </w:r>
      <w:r w:rsidR="003136A5">
        <w:t>’</w:t>
      </w:r>
      <w:r w:rsidRPr="00E255E5">
        <w:t xml:space="preserve">azienda </w:t>
      </w:r>
      <w:r w:rsidRPr="00E255E5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E255E5">
        <w:rPr>
          <w:b/>
          <w:color w:val="6C9051" w:themeColor="accent2" w:themeShade="BF"/>
        </w:rPr>
        <w:t>azienda)</w:t>
      </w:r>
      <w:r w:rsidRPr="00E255E5">
        <w:rPr>
          <w:i/>
          <w:iCs/>
          <w:color w:val="6C9051" w:themeColor="accent2" w:themeShade="BF"/>
        </w:rPr>
        <w:t xml:space="preserve"> </w:t>
      </w:r>
      <w:r w:rsidRPr="00E255E5">
        <w:t xml:space="preserve">si basa sul documento </w:t>
      </w:r>
      <w:r w:rsidRPr="00E255E5">
        <w:rPr>
          <w:i/>
          <w:iCs/>
        </w:rPr>
        <w:t>Piano di sicurezza secondo l</w:t>
      </w:r>
      <w:r w:rsidR="003136A5">
        <w:rPr>
          <w:i/>
          <w:iCs/>
        </w:rPr>
        <w:t>’</w:t>
      </w:r>
      <w:r w:rsidRPr="00E255E5">
        <w:rPr>
          <w:i/>
          <w:iCs/>
        </w:rPr>
        <w:t>OIConf e l</w:t>
      </w:r>
      <w:r w:rsidR="003136A5">
        <w:rPr>
          <w:i/>
          <w:iCs/>
        </w:rPr>
        <w:t>’</w:t>
      </w:r>
      <w:r w:rsidRPr="00E255E5">
        <w:rPr>
          <w:i/>
          <w:iCs/>
        </w:rPr>
        <w:t>OPLM per i laboratori di livello 2 (modello)</w:t>
      </w:r>
      <w:r w:rsidRPr="00571D40">
        <w:rPr>
          <w:rStyle w:val="Funotenzeichen"/>
          <w:noProof w:val="0"/>
          <w:lang w:val="it-IT"/>
        </w:rPr>
        <w:footnoteReference w:id="5"/>
      </w:r>
      <w:r w:rsidRPr="00E255E5">
        <w:t xml:space="preserve"> e sulla pertinente direttiva dell</w:t>
      </w:r>
      <w:r w:rsidR="003136A5">
        <w:t>’</w:t>
      </w:r>
      <w:r w:rsidRPr="00E255E5">
        <w:t>Ufficio federale dell</w:t>
      </w:r>
      <w:r w:rsidR="003136A5">
        <w:t>’</w:t>
      </w:r>
      <w:r w:rsidRPr="00E255E5">
        <w:t>ambiente (UFAM)</w:t>
      </w:r>
      <w:r w:rsidRPr="00571D40">
        <w:rPr>
          <w:rStyle w:val="Funotenzeichen"/>
          <w:noProof w:val="0"/>
          <w:lang w:val="it-IT"/>
        </w:rPr>
        <w:footnoteReference w:id="6"/>
      </w:r>
      <w:r w:rsidRPr="00E255E5">
        <w:t>. I documenti tipo per l</w:t>
      </w:r>
      <w:r w:rsidR="003136A5">
        <w:t>’</w:t>
      </w:r>
      <w:r w:rsidRPr="00E255E5">
        <w:t>elaborazione delle istruzioni d</w:t>
      </w:r>
      <w:r w:rsidR="003136A5">
        <w:t>’</w:t>
      </w:r>
      <w:r w:rsidRPr="00E255E5">
        <w:t>esercizio e delle regole di comportamento sono stati adeguati alla realtà dell</w:t>
      </w:r>
      <w:r w:rsidR="003136A5">
        <w:t>’</w:t>
      </w:r>
      <w:r w:rsidRPr="00E255E5">
        <w:t xml:space="preserve">azienda e consolidati in appendice insieme ai documenti aziendali che fissano i vincoli in materia di sicurezza ambientale, sicurezza sul lavoro o di garanzia di qualità. </w:t>
      </w:r>
    </w:p>
    <w:bookmarkEnd w:id="4"/>
    <w:p w:rsidR="00E255E5" w:rsidRPr="00E255E5" w:rsidRDefault="00E255E5" w:rsidP="00E255E5">
      <w:pPr>
        <w:pStyle w:val="05BAFUGrundschrift"/>
      </w:pPr>
      <w:r w:rsidRPr="00E255E5">
        <w:t xml:space="preserve">Il piano di sicurezza aziendale è attualizzato ogni qualvolta si verifica un cambiamento della situazione di pericolo, in particolare quando vengono applicate nuove procedure di lavoro, vengono impiegati nuovi organismi e nuovi apparecchi rilevanti per la biosicurezza, quando i locali esistenti vengono convertiti ad altri scopi, si utilizzano nuovi locali o ancora quando determinate attività, procedure, locali ecc. sono dismessi (cfr. cap. 5.1). </w:t>
      </w:r>
    </w:p>
    <w:p w:rsidR="00DE1211" w:rsidRPr="00E255E5" w:rsidRDefault="00DE1211" w:rsidP="00EA0E64">
      <w:pPr>
        <w:pStyle w:val="05BAFUGrundschrift"/>
      </w:pPr>
      <w:r w:rsidRPr="00E255E5">
        <w:br w:type="page"/>
      </w:r>
    </w:p>
    <w:p w:rsidR="002625E3" w:rsidRPr="00336BB3" w:rsidRDefault="002625E3" w:rsidP="00EA0E64">
      <w:pPr>
        <w:pStyle w:val="01BAFUKapiteltitelnummeriert"/>
      </w:pPr>
      <w:bookmarkStart w:id="5" w:name="_Toc189652387"/>
      <w:bookmarkStart w:id="6" w:name="_Toc31376126"/>
      <w:bookmarkStart w:id="7" w:name="_Toc65386700"/>
      <w:r w:rsidRPr="00336BB3">
        <w:lastRenderedPageBreak/>
        <w:t>Obiettivi di sicurezza</w:t>
      </w:r>
      <w:bookmarkEnd w:id="5"/>
      <w:bookmarkEnd w:id="6"/>
    </w:p>
    <w:p w:rsidR="002625E3" w:rsidRPr="00336BB3" w:rsidRDefault="002625E3" w:rsidP="00EA0E64">
      <w:pPr>
        <w:pStyle w:val="05BAFUGrundschrift"/>
        <w:rPr>
          <w:rFonts w:ascii="Times New Roman" w:hAnsi="Times New Roman"/>
        </w:rPr>
      </w:pPr>
      <w:r w:rsidRPr="00336BB3">
        <w:t>Nei laboratori dell</w:t>
      </w:r>
      <w:r w:rsidR="003136A5">
        <w:t>’</w:t>
      </w:r>
      <w:r w:rsidRPr="00336BB3">
        <w:t xml:space="preserve">azienda </w:t>
      </w:r>
      <w:r w:rsidRPr="00EA0E64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>azienda)</w:t>
      </w:r>
      <w:r w:rsidRPr="00EA0E64">
        <w:rPr>
          <w:color w:val="6C9051" w:themeColor="accent2" w:themeShade="BF"/>
        </w:rPr>
        <w:t xml:space="preserve"> </w:t>
      </w:r>
      <w:r w:rsidRPr="00336BB3">
        <w:t xml:space="preserve">vengono utilizzati organismi </w:t>
      </w:r>
      <w:r w:rsidRPr="00EA0E64">
        <w:rPr>
          <w:b/>
          <w:color w:val="6C9051" w:themeColor="accent2" w:themeShade="BF"/>
        </w:rPr>
        <w:t>(patogeni o modificati geneticamente).</w:t>
      </w:r>
      <w:r w:rsidRPr="00EA0E64">
        <w:rPr>
          <w:color w:val="6C9051" w:themeColor="accent2" w:themeShade="BF"/>
        </w:rPr>
        <w:t xml:space="preserve"> </w:t>
      </w:r>
      <w:r w:rsidRPr="00336BB3">
        <w:t>Queste attività non consentono di escludere del tutto i rischi per l</w:t>
      </w:r>
      <w:r w:rsidR="003136A5">
        <w:t>’</w:t>
      </w:r>
      <w:r w:rsidRPr="00336BB3">
        <w:t>uomo, l</w:t>
      </w:r>
      <w:r w:rsidR="003136A5">
        <w:t>’</w:t>
      </w:r>
      <w:r w:rsidRPr="00336BB3">
        <w:t xml:space="preserve">ambiente o gli animali. </w:t>
      </w:r>
      <w:r w:rsidRPr="00336BB3">
        <w:rPr>
          <w:noProof w:val="0"/>
        </w:rPr>
        <w:t>L</w:t>
      </w:r>
      <w:r w:rsidR="003136A5">
        <w:rPr>
          <w:noProof w:val="0"/>
        </w:rPr>
        <w:t>’</w:t>
      </w:r>
      <w:r w:rsidRPr="00336BB3">
        <w:rPr>
          <w:noProof w:val="0"/>
        </w:rPr>
        <w:t>azienda</w:t>
      </w:r>
      <w:r w:rsidRPr="00336BB3">
        <w:rPr>
          <w:i/>
          <w:iCs/>
          <w:smallCaps/>
          <w:noProof w:val="0"/>
          <w:color w:val="008080"/>
        </w:rPr>
        <w:t xml:space="preserve"> </w:t>
      </w:r>
      <w:r w:rsidRPr="00EA0E64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>azienda)</w:t>
      </w:r>
      <w:r w:rsidRPr="00EA0E64">
        <w:rPr>
          <w:noProof w:val="0"/>
          <w:color w:val="6C9051" w:themeColor="accent2" w:themeShade="BF"/>
        </w:rPr>
        <w:t xml:space="preserve"> </w:t>
      </w:r>
      <w:r w:rsidRPr="00336BB3">
        <w:rPr>
          <w:noProof w:val="0"/>
        </w:rPr>
        <w:t>adotta le misure di sicurezza necessarie a proteggere l</w:t>
      </w:r>
      <w:r w:rsidR="003136A5">
        <w:rPr>
          <w:noProof w:val="0"/>
        </w:rPr>
        <w:t>’</w:t>
      </w:r>
      <w:r w:rsidRPr="00336BB3">
        <w:rPr>
          <w:noProof w:val="0"/>
        </w:rPr>
        <w:t>uomo, l</w:t>
      </w:r>
      <w:r w:rsidR="003136A5">
        <w:rPr>
          <w:noProof w:val="0"/>
        </w:rPr>
        <w:t>’</w:t>
      </w:r>
      <w:r w:rsidRPr="00336BB3">
        <w:rPr>
          <w:noProof w:val="0"/>
        </w:rPr>
        <w:t>ambiente e gli animali da eventuali conseguenze negative.</w:t>
      </w:r>
    </w:p>
    <w:p w:rsidR="002625E3" w:rsidRPr="00336BB3" w:rsidRDefault="002625E3" w:rsidP="00EA0E64">
      <w:pPr>
        <w:pStyle w:val="05BAFUGrundschrift"/>
        <w:rPr>
          <w:rFonts w:ascii="Times New Roman" w:hAnsi="Times New Roman"/>
        </w:rPr>
      </w:pPr>
      <w:r w:rsidRPr="00336BB3">
        <w:t>Nella sua funzione di datore di lavoro, l</w:t>
      </w:r>
      <w:r w:rsidR="003136A5">
        <w:t>’</w:t>
      </w:r>
      <w:r w:rsidRPr="00336BB3">
        <w:t xml:space="preserve">azienda </w:t>
      </w:r>
      <w:r w:rsidRPr="00EA0E64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>azienda)</w:t>
      </w:r>
      <w:r w:rsidRPr="00EA0E64">
        <w:rPr>
          <w:color w:val="6C9051" w:themeColor="accent2" w:themeShade="BF"/>
        </w:rPr>
        <w:t xml:space="preserve"> </w:t>
      </w:r>
      <w:r w:rsidRPr="00336BB3">
        <w:t>adempie alle proprie responsabilità in fatto di sicurezza sul lavoro e di protezione della salute dei lavoratori e adotta le necessarie misur</w:t>
      </w:r>
      <w:r w:rsidRPr="00571D40">
        <w:t>e</w:t>
      </w:r>
      <w:r w:rsidRPr="00571D40">
        <w:rPr>
          <w:rStyle w:val="Funotenzeichen"/>
          <w:noProof w:val="0"/>
          <w:lang w:val="it-IT"/>
        </w:rPr>
        <w:footnoteReference w:id="7"/>
      </w:r>
      <w:r w:rsidRPr="00571D40">
        <w:t>.</w:t>
      </w:r>
    </w:p>
    <w:p w:rsidR="002625E3" w:rsidRDefault="002625E3" w:rsidP="00EA0E64">
      <w:pPr>
        <w:pStyle w:val="05BAFUGrundschrift"/>
        <w:rPr>
          <w:b/>
          <w:color w:val="6C9051" w:themeColor="accent2" w:themeShade="BF"/>
        </w:rPr>
      </w:pPr>
      <w:r w:rsidRPr="00EA0E64">
        <w:rPr>
          <w:b/>
          <w:color w:val="6C9051" w:themeColor="accent2" w:themeShade="BF"/>
        </w:rPr>
        <w:t>L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>azienda (Nome dell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 xml:space="preserve">azienda) ha specificato nei suoi principi aziendali gli obiettivi di sicurezza volti a garantire </w:t>
      </w:r>
      <w:smartTag w:uri="urn:schemas-microsoft-com:office:smarttags" w:element="PersonName">
        <w:smartTagPr>
          <w:attr w:name="ProductID" w:val="LA PROTEZIONE DEI LAVORATORI"/>
        </w:smartTagPr>
        <w:r w:rsidRPr="00EA0E64">
          <w:rPr>
            <w:b/>
            <w:color w:val="6C9051" w:themeColor="accent2" w:themeShade="BF"/>
          </w:rPr>
          <w:t>la protezione dei lavoratori</w:t>
        </w:r>
      </w:smartTag>
      <w:r w:rsidRPr="00EA0E64">
        <w:rPr>
          <w:b/>
          <w:color w:val="6C9051" w:themeColor="accent2" w:themeShade="BF"/>
        </w:rPr>
        <w:t xml:space="preserve"> e dell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>ambiente</w:t>
      </w:r>
      <w:r w:rsidRPr="00EA0E64">
        <w:rPr>
          <w:rStyle w:val="Funotenzeichen"/>
          <w:b/>
          <w:noProof w:val="0"/>
          <w:color w:val="6C9051" w:themeColor="accent2" w:themeShade="BF"/>
          <w:lang w:val="it-IT"/>
        </w:rPr>
        <w:footnoteReference w:id="8"/>
      </w:r>
      <w:r w:rsidRPr="00EA0E64">
        <w:rPr>
          <w:b/>
          <w:color w:val="6C9051" w:themeColor="accent2" w:themeShade="BF"/>
        </w:rPr>
        <w:t>.</w:t>
      </w:r>
    </w:p>
    <w:p w:rsidR="00EA0E64" w:rsidRDefault="00EA0E64" w:rsidP="00EA0E64">
      <w:pPr>
        <w:pStyle w:val="05BAFUGrundschrift"/>
        <w:rPr>
          <w:b/>
          <w:color w:val="6C9051" w:themeColor="accent2" w:themeShade="BF"/>
        </w:rPr>
      </w:pPr>
      <w:r w:rsidRPr="00EA0E64">
        <w:t xml:space="preserve">Principi aziendali: </w:t>
      </w:r>
      <w:r w:rsidRPr="00EA0E64">
        <w:rPr>
          <w:b/>
          <w:color w:val="6C9051" w:themeColor="accent2" w:themeShade="BF"/>
        </w:rPr>
        <w:t>Documento A</w:t>
      </w:r>
    </w:p>
    <w:p w:rsidR="00EA0E64" w:rsidRDefault="00EA0E64" w:rsidP="00EA0E64">
      <w:pPr>
        <w:pStyle w:val="05BAFUGrundschrift"/>
      </w:pPr>
      <w:r>
        <w:br w:type="page"/>
      </w:r>
    </w:p>
    <w:p w:rsidR="002625E3" w:rsidRPr="00336BB3" w:rsidRDefault="002625E3" w:rsidP="00EA0E64">
      <w:pPr>
        <w:pStyle w:val="01BAFUKapiteltitelnummeriert"/>
      </w:pPr>
      <w:bookmarkStart w:id="8" w:name="_Toc189652388"/>
      <w:bookmarkStart w:id="9" w:name="_Toc31376127"/>
      <w:bookmarkStart w:id="10" w:name="_Toc481730336"/>
      <w:bookmarkStart w:id="11" w:name="_Toc515592836"/>
      <w:bookmarkStart w:id="12" w:name="_Toc481730335"/>
      <w:bookmarkStart w:id="13" w:name="_Toc515592835"/>
      <w:r w:rsidRPr="00336BB3">
        <w:lastRenderedPageBreak/>
        <w:t>Organizzazione di sicurezza</w:t>
      </w:r>
      <w:bookmarkEnd w:id="8"/>
      <w:bookmarkEnd w:id="9"/>
    </w:p>
    <w:p w:rsidR="002625E3" w:rsidRPr="00336BB3" w:rsidRDefault="002625E3" w:rsidP="00EA0E64">
      <w:pPr>
        <w:pStyle w:val="02BAFUTitelnummeriert"/>
      </w:pPr>
      <w:bookmarkStart w:id="14" w:name="_Toc189652389"/>
      <w:bookmarkStart w:id="15" w:name="_Toc31376128"/>
      <w:bookmarkEnd w:id="10"/>
      <w:bookmarkEnd w:id="11"/>
      <w:bookmarkEnd w:id="12"/>
      <w:bookmarkEnd w:id="13"/>
      <w:r w:rsidRPr="00336BB3">
        <w:t>Responsabilità</w:t>
      </w:r>
      <w:bookmarkEnd w:id="14"/>
      <w:bookmarkEnd w:id="15"/>
    </w:p>
    <w:p w:rsidR="002625E3" w:rsidRPr="00EA0E64" w:rsidRDefault="002625E3" w:rsidP="00EA0E64">
      <w:pPr>
        <w:pStyle w:val="05BAFUGrundschrift"/>
        <w:rPr>
          <w:rFonts w:ascii="Times New Roman" w:hAnsi="Times New Roman"/>
        </w:rPr>
      </w:pPr>
      <w:r w:rsidRPr="00EA0E64">
        <w:t>L</w:t>
      </w:r>
      <w:r w:rsidR="003136A5">
        <w:t>’</w:t>
      </w:r>
      <w:r w:rsidRPr="00EA0E64">
        <w:t>organo supremo dell</w:t>
      </w:r>
      <w:r w:rsidR="003136A5">
        <w:t>’</w:t>
      </w:r>
      <w:r w:rsidRPr="00EA0E64">
        <w:t>azienda</w:t>
      </w:r>
      <w:r w:rsidRPr="00EA0E64">
        <w:rPr>
          <w:i/>
          <w:iCs/>
          <w:smallCaps/>
          <w:color w:val="008080"/>
        </w:rPr>
        <w:t xml:space="preserve"> </w:t>
      </w:r>
      <w:r w:rsidRPr="00EA0E64">
        <w:rPr>
          <w:b/>
          <w:color w:val="6C9051" w:themeColor="accent2" w:themeShade="BF"/>
        </w:rPr>
        <w:t>(ad es. consiglio d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 xml:space="preserve">amministrazione) </w:t>
      </w:r>
      <w:r w:rsidRPr="00EA0E64">
        <w:t>si assume la responsabilità primaria per tutte le questioni legate alla sicurezza e, di rimando, alla protezione ambientale e alla sicurezza sul lavoro</w:t>
      </w:r>
      <w:r w:rsidRPr="00571D40">
        <w:rPr>
          <w:rStyle w:val="Funotenzeichen"/>
          <w:noProof w:val="0"/>
          <w:lang w:val="it-IT"/>
        </w:rPr>
        <w:footnoteReference w:id="9"/>
      </w:r>
      <w:r w:rsidRPr="00EA0E64">
        <w:t>.</w:t>
      </w:r>
    </w:p>
    <w:p w:rsidR="002625E3" w:rsidRPr="00336BB3" w:rsidRDefault="002625E3" w:rsidP="00EA0E64">
      <w:pPr>
        <w:pStyle w:val="05BAFUGrundschrift"/>
      </w:pPr>
      <w:r w:rsidRPr="00336BB3">
        <w:t>La direzione si assume la responsabilità operativa per garantire la sicurezza delle persone e dell</w:t>
      </w:r>
      <w:r w:rsidR="003136A5">
        <w:t>’</w:t>
      </w:r>
      <w:r w:rsidRPr="00336BB3">
        <w:t>ambiente in generale e la sicurezza dei lavoratori sul lavoro in particolar</w:t>
      </w:r>
      <w:r w:rsidRPr="00571D40">
        <w:t>e</w:t>
      </w:r>
      <w:r w:rsidRPr="00571D40">
        <w:rPr>
          <w:rStyle w:val="Funotenzeichen"/>
          <w:noProof w:val="0"/>
          <w:lang w:val="it-IT"/>
        </w:rPr>
        <w:footnoteReference w:id="10"/>
      </w:r>
      <w:r w:rsidRPr="00571D40">
        <w:t>.</w:t>
      </w:r>
      <w:r w:rsidRPr="00336BB3">
        <w:t xml:space="preserve"> Provvede all</w:t>
      </w:r>
      <w:r w:rsidR="003136A5">
        <w:t>’</w:t>
      </w:r>
      <w:r w:rsidRPr="00336BB3">
        <w:t>attuazione e al rispetto del piano di sicurezza aziendale e stabilisce la struttura organizzativa necessaria all</w:t>
      </w:r>
      <w:r w:rsidR="003136A5">
        <w:t>’</w:t>
      </w:r>
      <w:r w:rsidRPr="00336BB3">
        <w:t xml:space="preserve">adempimento di tali compiti. </w:t>
      </w:r>
      <w:r w:rsidRPr="00EA0E64">
        <w:t>La direzione dell</w:t>
      </w:r>
      <w:r w:rsidR="003136A5">
        <w:t>’</w:t>
      </w:r>
      <w:r w:rsidRPr="00EA0E64">
        <w:t xml:space="preserve">azienda nomina almeno un responsabile della biosicurezza e ne precisa lo statuto, i compiti e le attribuzioni in un mansionario. </w:t>
      </w:r>
      <w:r w:rsidRPr="00336BB3">
        <w:t>L</w:t>
      </w:r>
      <w:r w:rsidR="003136A5">
        <w:t>’</w:t>
      </w:r>
      <w:r w:rsidRPr="00336BB3">
        <w:t>aziend</w:t>
      </w:r>
      <w:r>
        <w:t>a</w:t>
      </w:r>
      <w:r w:rsidRPr="00336BB3">
        <w:t xml:space="preserve"> mette a disposizione le risorse finanziarie e il personale necessari. </w:t>
      </w:r>
    </w:p>
    <w:p w:rsidR="002625E3" w:rsidRPr="00336BB3" w:rsidRDefault="002625E3" w:rsidP="00EA0E64">
      <w:pPr>
        <w:pStyle w:val="05BAFUGrundschrift"/>
      </w:pPr>
      <w:bookmarkStart w:id="18" w:name="_Toc515592837"/>
      <w:r w:rsidRPr="00EA0E64">
        <w:rPr>
          <w:iCs/>
        </w:rPr>
        <w:t xml:space="preserve">La </w:t>
      </w:r>
      <w:r w:rsidRPr="00EA0E64">
        <w:rPr>
          <w:i/>
          <w:iCs/>
        </w:rPr>
        <w:t xml:space="preserve">direzione aziendale </w:t>
      </w:r>
      <w:r w:rsidRPr="00EA0E64">
        <w:rPr>
          <w:iCs/>
        </w:rPr>
        <w:t>precisa che</w:t>
      </w:r>
      <w:r w:rsidRPr="00EA0E64">
        <w:t xml:space="preserve"> in linea di massima l</w:t>
      </w:r>
      <w:r w:rsidR="003136A5">
        <w:t>’</w:t>
      </w:r>
      <w:r w:rsidRPr="00EA0E64">
        <w:t xml:space="preserve">azienda </w:t>
      </w:r>
      <w:r w:rsidRPr="00EA0E64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EA0E64">
        <w:rPr>
          <w:b/>
          <w:color w:val="6C9051" w:themeColor="accent2" w:themeShade="BF"/>
        </w:rPr>
        <w:t>azienda)</w:t>
      </w:r>
      <w:r w:rsidRPr="00EA0E64">
        <w:rPr>
          <w:color w:val="6C9051" w:themeColor="accent2" w:themeShade="BF"/>
        </w:rPr>
        <w:t xml:space="preserve"> </w:t>
      </w:r>
      <w:r w:rsidRPr="00EA0E64">
        <w:t xml:space="preserve">risponde nei confronti di terzi. </w:t>
      </w:r>
      <w:r w:rsidRPr="005B51DB">
        <w:t>Può esercitare il regresso nei confronti di un collaboratore che ha violato intenzionalmente o per negligenza le disposizioni di sicurezza causando danni all</w:t>
      </w:r>
      <w:r w:rsidR="003136A5">
        <w:t>’</w:t>
      </w:r>
      <w:r w:rsidRPr="005B51DB">
        <w:t>azienda stessa o a terzi di cui è responsabile l</w:t>
      </w:r>
      <w:r w:rsidR="003136A5">
        <w:t>’</w:t>
      </w:r>
      <w:r w:rsidRPr="005B51DB">
        <w:t>azienda. Per tutti i responsabili della sicurezza dell</w:t>
      </w:r>
      <w:r w:rsidR="003136A5">
        <w:t>’</w:t>
      </w:r>
      <w:r w:rsidRPr="005B51DB">
        <w:t>azienda vale quanto segue: la responsabilità penale del</w:t>
      </w:r>
      <w:r w:rsidRPr="00336BB3">
        <w:t xml:space="preserve"> soggetto discende dalla violazione delle prescrizioni e degli obblighi di sicurezza nell</w:t>
      </w:r>
      <w:r w:rsidR="003136A5">
        <w:t>’</w:t>
      </w:r>
      <w:r w:rsidRPr="00336BB3">
        <w:t>ambito specifico di sua competenza. Solo le persone che, per la loro posizione, hanno poteri di intervento per prevenire i rischi possono essere chiamate a rispondere penal</w:t>
      </w:r>
      <w:r>
        <w:softHyphen/>
      </w:r>
      <w:r w:rsidRPr="00336BB3">
        <w:t xml:space="preserve">mente in qualità di garanti della sicurezza. Ciò avviene in particolare se tali persone non intervengono laddove era necessario e laddove sarebbero state in grado di intervenire. </w:t>
      </w:r>
    </w:p>
    <w:p w:rsidR="002625E3" w:rsidRPr="00336BB3" w:rsidRDefault="002625E3" w:rsidP="00EA0E64">
      <w:pPr>
        <w:pStyle w:val="02BAFUTitelnummeriert"/>
      </w:pPr>
      <w:bookmarkStart w:id="19" w:name="_Toc189652390"/>
      <w:bookmarkStart w:id="20" w:name="_Toc31376129"/>
      <w:bookmarkEnd w:id="18"/>
      <w:r w:rsidRPr="00336BB3">
        <w:t>Organigramma</w:t>
      </w:r>
      <w:bookmarkEnd w:id="19"/>
      <w:bookmarkEnd w:id="20"/>
    </w:p>
    <w:p w:rsidR="002625E3" w:rsidRDefault="002625E3" w:rsidP="00EA0E64">
      <w:pPr>
        <w:pStyle w:val="05BAFUGrundschrift"/>
      </w:pPr>
      <w:r w:rsidRPr="00336BB3">
        <w:t>Nell</w:t>
      </w:r>
      <w:r w:rsidR="003136A5">
        <w:t>’</w:t>
      </w:r>
      <w:r w:rsidRPr="00336BB3">
        <w:t>organigramma sono riportati i nominativi dei responsabili e degli addetti alla sicurezza</w:t>
      </w:r>
      <w:r w:rsidRPr="00336BB3">
        <w:rPr>
          <w:rStyle w:val="Funotenzeichen"/>
          <w:noProof w:val="0"/>
          <w:lang w:val="it-IT"/>
        </w:rPr>
        <w:footnoteReference w:id="11"/>
      </w:r>
      <w:r w:rsidRPr="00336BB3">
        <w:t xml:space="preserve"> con la loro funzione.</w:t>
      </w:r>
    </w:p>
    <w:p w:rsidR="00EA0E64" w:rsidRDefault="00EA0E64" w:rsidP="00EA0E64">
      <w:pPr>
        <w:pStyle w:val="05BAFUGrundschrift"/>
        <w:rPr>
          <w:b/>
          <w:color w:val="6C9051" w:themeColor="accent2" w:themeShade="BF"/>
          <w:lang w:val="it-IT"/>
        </w:rPr>
      </w:pPr>
      <w:r w:rsidRPr="00EA0E64">
        <w:t>Organigramma</w:t>
      </w:r>
      <w:r w:rsidRPr="00336BB3">
        <w:rPr>
          <w:lang w:val="it-IT"/>
        </w:rPr>
        <w:t xml:space="preserve"> (event. elenco nominativi)</w:t>
      </w:r>
      <w:r>
        <w:rPr>
          <w:lang w:val="it-IT"/>
        </w:rPr>
        <w:t xml:space="preserve">: </w:t>
      </w:r>
      <w:r w:rsidRPr="00EA0E64">
        <w:rPr>
          <w:b/>
          <w:color w:val="6C9051" w:themeColor="accent2" w:themeShade="BF"/>
          <w:lang w:val="it-IT"/>
        </w:rPr>
        <w:t>Do</w:t>
      </w:r>
      <w:r w:rsidR="00482691">
        <w:rPr>
          <w:b/>
          <w:color w:val="6C9051" w:themeColor="accent2" w:themeShade="BF"/>
          <w:lang w:val="it-IT"/>
        </w:rPr>
        <w:t>c</w:t>
      </w:r>
      <w:r w:rsidRPr="00EA0E64">
        <w:rPr>
          <w:b/>
          <w:color w:val="6C9051" w:themeColor="accent2" w:themeShade="BF"/>
          <w:lang w:val="it-IT"/>
        </w:rPr>
        <w:t>umento B</w:t>
      </w:r>
    </w:p>
    <w:p w:rsidR="00EA0E64" w:rsidRDefault="00EA0E64">
      <w:pPr>
        <w:rPr>
          <w:rFonts w:ascii="Arial" w:hAnsi="Arial" w:cs="Arial"/>
          <w:b/>
          <w:noProof/>
          <w:color w:val="6C9051" w:themeColor="accent2" w:themeShade="BF"/>
          <w:sz w:val="20"/>
          <w:szCs w:val="20"/>
          <w:lang w:val="it-IT" w:eastAsia="de-CH"/>
        </w:rPr>
      </w:pPr>
      <w:r>
        <w:rPr>
          <w:b/>
          <w:color w:val="6C9051" w:themeColor="accent2" w:themeShade="BF"/>
          <w:lang w:val="it-IT"/>
        </w:rPr>
        <w:br w:type="page"/>
      </w:r>
    </w:p>
    <w:p w:rsidR="002625E3" w:rsidRPr="00EA0E64" w:rsidRDefault="002625E3" w:rsidP="00EA0E64">
      <w:pPr>
        <w:pStyle w:val="02BAFUTitelnummeriert"/>
      </w:pPr>
      <w:bookmarkStart w:id="21" w:name="_Toc189652391"/>
      <w:bookmarkStart w:id="22" w:name="_Toc31376130"/>
      <w:bookmarkStart w:id="23" w:name="_Toc515592838"/>
      <w:r w:rsidRPr="00EA0E64">
        <w:lastRenderedPageBreak/>
        <w:t xml:space="preserve">Compiti del responsabile della </w:t>
      </w:r>
      <w:proofErr w:type="spellStart"/>
      <w:r w:rsidRPr="00EA0E64">
        <w:t>biosicurezza</w:t>
      </w:r>
      <w:proofErr w:type="spellEnd"/>
      <w:r w:rsidRPr="00EA0E64">
        <w:t xml:space="preserve"> (BSO)</w:t>
      </w:r>
      <w:r w:rsidRPr="00336BB3">
        <w:rPr>
          <w:rStyle w:val="Funotenzeichen"/>
          <w:lang w:val="it-IT"/>
        </w:rPr>
        <w:footnoteReference w:id="12"/>
      </w:r>
      <w:r w:rsidRPr="00EA0E64">
        <w:t xml:space="preserve"> e del responsabile di laboratorio o di progetto</w:t>
      </w:r>
      <w:bookmarkEnd w:id="21"/>
      <w:bookmarkEnd w:id="22"/>
    </w:p>
    <w:bookmarkEnd w:id="23"/>
    <w:p w:rsidR="002625E3" w:rsidRPr="00336BB3" w:rsidRDefault="002625E3" w:rsidP="00EA0E64">
      <w:pPr>
        <w:pStyle w:val="05BAFUGrundschrift"/>
        <w:rPr>
          <w:rFonts w:ascii="Times New Roman" w:hAnsi="Times New Roman"/>
        </w:rPr>
      </w:pPr>
      <w:r w:rsidRPr="00336BB3">
        <w:t>Lo statuto, i compiti e le competenze del responsabile della biosicurezza e de</w:t>
      </w:r>
      <w:r>
        <w:t>l</w:t>
      </w:r>
      <w:r w:rsidRPr="00336BB3">
        <w:t xml:space="preserve"> responsabil</w:t>
      </w:r>
      <w:r>
        <w:t>e</w:t>
      </w:r>
      <w:r w:rsidRPr="00336BB3">
        <w:t xml:space="preserve"> di laboratorio </w:t>
      </w:r>
      <w:r>
        <w:t>o</w:t>
      </w:r>
      <w:r w:rsidRPr="00336BB3">
        <w:t xml:space="preserve"> di progetto sono definiti nel mansionario individuale.</w:t>
      </w:r>
    </w:p>
    <w:p w:rsidR="002625E3" w:rsidRDefault="002625E3" w:rsidP="00EA0E64">
      <w:pPr>
        <w:pStyle w:val="05BAFUGrundschrift"/>
      </w:pPr>
      <w:r w:rsidRPr="00336BB3">
        <w:t xml:space="preserve">Nei seguenti documenti è riportato un elenco dei compiti: </w:t>
      </w:r>
    </w:p>
    <w:p w:rsidR="006E7F3E" w:rsidRPr="006E7F3E" w:rsidRDefault="006E7F3E" w:rsidP="006E7F3E">
      <w:pPr>
        <w:pStyle w:val="05BAFUGrundschriftAufzhlung"/>
        <w:rPr>
          <w:rFonts w:ascii="Times New Roman" w:hAnsi="Times New Roman"/>
        </w:rPr>
      </w:pPr>
      <w:r w:rsidRPr="006E7F3E">
        <w:t>Compiti del responsabile della biosicurezza (BSO) e del responsabi</w:t>
      </w:r>
      <w:r w:rsidR="00BD5E2F">
        <w:t>le di laboratorio o di progetto</w:t>
      </w:r>
      <w:r w:rsidRPr="006E7F3E">
        <w:t xml:space="preserve">: </w:t>
      </w:r>
      <w:r w:rsidRPr="006E7F3E">
        <w:rPr>
          <w:i/>
        </w:rPr>
        <w:t>Allegato 1</w:t>
      </w:r>
    </w:p>
    <w:p w:rsidR="006E7F3E" w:rsidRPr="006E7F3E" w:rsidRDefault="006E7F3E" w:rsidP="006E7F3E">
      <w:pPr>
        <w:pStyle w:val="05BAFUGrundschriftAufzhlung"/>
      </w:pPr>
      <w:r w:rsidRPr="006E7F3E">
        <w:t xml:space="preserve">Mansionario del responsabile della biosicurezza: </w:t>
      </w:r>
      <w:r w:rsidRPr="006E7F3E">
        <w:rPr>
          <w:b/>
          <w:color w:val="6C9051" w:themeColor="accent2" w:themeShade="BF"/>
        </w:rPr>
        <w:t>Documento C</w:t>
      </w:r>
    </w:p>
    <w:p w:rsidR="002625E3" w:rsidRPr="00336BB3" w:rsidRDefault="002625E3" w:rsidP="002625E3">
      <w:pPr>
        <w:widowControl w:val="0"/>
        <w:rPr>
          <w:lang w:val="it-IT"/>
        </w:rPr>
      </w:pPr>
    </w:p>
    <w:p w:rsidR="002625E3" w:rsidRPr="00704C5F" w:rsidRDefault="002625E3" w:rsidP="00704C5F">
      <w:pPr>
        <w:pStyle w:val="05BAFUGrundschrift"/>
        <w:rPr>
          <w:rFonts w:ascii="Times New Roman" w:hAnsi="Times New Roman"/>
        </w:rPr>
      </w:pPr>
      <w:bookmarkStart w:id="24" w:name="_Toc515592839"/>
      <w:r w:rsidRPr="00704C5F">
        <w:t>L</w:t>
      </w:r>
      <w:r w:rsidR="003136A5">
        <w:t>’</w:t>
      </w:r>
      <w:r w:rsidRPr="00704C5F">
        <w:t xml:space="preserve">azienda </w:t>
      </w:r>
      <w:r w:rsidRPr="00704C5F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704C5F">
        <w:rPr>
          <w:b/>
          <w:color w:val="6C9051" w:themeColor="accent2" w:themeShade="BF"/>
        </w:rPr>
        <w:t>azienda)</w:t>
      </w:r>
      <w:r w:rsidRPr="00704C5F">
        <w:rPr>
          <w:color w:val="6C9051" w:themeColor="accent2" w:themeShade="BF"/>
        </w:rPr>
        <w:t xml:space="preserve"> </w:t>
      </w:r>
      <w:r w:rsidRPr="00704C5F">
        <w:t>si basa sulla pertinente direttiva dell</w:t>
      </w:r>
      <w:r w:rsidR="003136A5">
        <w:t>’</w:t>
      </w:r>
      <w:r w:rsidRPr="00704C5F">
        <w:t>Ufficio federale dell</w:t>
      </w:r>
      <w:r w:rsidR="003136A5">
        <w:t>’</w:t>
      </w:r>
      <w:r w:rsidRPr="00704C5F">
        <w:t>ambiente (UFAM)</w:t>
      </w:r>
      <w:r w:rsidRPr="00336BB3">
        <w:rPr>
          <w:rStyle w:val="Funotenzeichen"/>
          <w:noProof w:val="0"/>
          <w:lang w:val="it-IT"/>
        </w:rPr>
        <w:footnoteReference w:id="13"/>
      </w:r>
      <w:r w:rsidRPr="00704C5F">
        <w:t>.</w:t>
      </w:r>
    </w:p>
    <w:p w:rsidR="002625E3" w:rsidRPr="00336BB3" w:rsidRDefault="002625E3" w:rsidP="00704C5F">
      <w:pPr>
        <w:pStyle w:val="02BAFUTitelnummeriert"/>
      </w:pPr>
      <w:bookmarkStart w:id="25" w:name="_Toc189652392"/>
      <w:bookmarkStart w:id="26" w:name="_Toc31376131"/>
      <w:bookmarkEnd w:id="24"/>
      <w:r w:rsidRPr="00336BB3">
        <w:t>Elenco dei collaboratori</w:t>
      </w:r>
      <w:bookmarkEnd w:id="25"/>
      <w:bookmarkEnd w:id="26"/>
    </w:p>
    <w:p w:rsidR="002625E3" w:rsidRDefault="002625E3" w:rsidP="00704C5F">
      <w:pPr>
        <w:pStyle w:val="05BAFUGrundschrift"/>
      </w:pPr>
      <w:r w:rsidRPr="00336BB3">
        <w:t>L</w:t>
      </w:r>
      <w:r w:rsidR="003136A5">
        <w:t>’</w:t>
      </w:r>
      <w:r w:rsidRPr="00336BB3">
        <w:t>impiego di microrganismi del gruppo 2 presenta un potenziale di pericolo per il personale. L</w:t>
      </w:r>
      <w:r w:rsidR="003136A5">
        <w:t>’</w:t>
      </w:r>
      <w:r w:rsidRPr="00336BB3">
        <w:t xml:space="preserve">azienda </w:t>
      </w:r>
      <w:r w:rsidRPr="00704C5F">
        <w:rPr>
          <w:b/>
          <w:color w:val="6C9051" w:themeColor="accent2" w:themeShade="BF"/>
        </w:rPr>
        <w:t>(Azienda)</w:t>
      </w:r>
      <w:r w:rsidRPr="00336BB3">
        <w:t xml:space="preserve"> tiene un elenco dei collaboratori che lavorano con gli organismi del gruppo 2 e, se necessario, dispone che venga allestito un fascicolo sanitario </w:t>
      </w:r>
      <w:r>
        <w:t>conformemente all</w:t>
      </w:r>
      <w:r w:rsidR="003136A5">
        <w:t>’</w:t>
      </w:r>
      <w:r w:rsidRPr="00336BB3">
        <w:t>ordinanza sulla protezione dei collaboratori dal pericolo derivante da microrganismi (OPLM, cfr. cap</w:t>
      </w:r>
      <w:r>
        <w:t>.</w:t>
      </w:r>
      <w:r w:rsidRPr="00336BB3">
        <w:t xml:space="preserve"> 4.4). </w:t>
      </w:r>
    </w:p>
    <w:p w:rsidR="00704C5F" w:rsidRDefault="00704C5F" w:rsidP="00704C5F">
      <w:pPr>
        <w:pStyle w:val="05BAFUGrundschriftAufzhlung"/>
        <w:rPr>
          <w:i/>
        </w:rPr>
      </w:pPr>
      <w:r w:rsidRPr="00704C5F">
        <w:t>Elenco d</w:t>
      </w:r>
      <w:r w:rsidR="00BD5E2F">
        <w:t>ei collaboratori secondo l</w:t>
      </w:r>
      <w:r w:rsidR="003136A5">
        <w:t>’</w:t>
      </w:r>
      <w:r w:rsidR="00BD5E2F">
        <w:t>OPLM</w:t>
      </w:r>
      <w:r w:rsidRPr="00704C5F">
        <w:t xml:space="preserve">: </w:t>
      </w:r>
      <w:r w:rsidRPr="00704C5F">
        <w:rPr>
          <w:i/>
        </w:rPr>
        <w:t>Allegato 2</w:t>
      </w:r>
    </w:p>
    <w:p w:rsidR="00704C5F" w:rsidRPr="00BD5E2F" w:rsidRDefault="00704C5F">
      <w:pPr>
        <w:rPr>
          <w:rFonts w:ascii="Arial" w:hAnsi="Arial" w:cs="Arial"/>
          <w:i/>
          <w:noProof/>
          <w:sz w:val="20"/>
          <w:szCs w:val="20"/>
          <w:lang w:val="it-CH" w:eastAsia="de-CH"/>
        </w:rPr>
      </w:pPr>
      <w:r w:rsidRPr="00BD5E2F">
        <w:rPr>
          <w:i/>
          <w:lang w:val="it-CH"/>
        </w:rPr>
        <w:br w:type="page"/>
      </w:r>
    </w:p>
    <w:p w:rsidR="002625E3" w:rsidRPr="00704C5F" w:rsidRDefault="002625E3" w:rsidP="00704C5F">
      <w:pPr>
        <w:pStyle w:val="01BAFUKapiteltitelnummeriert"/>
      </w:pPr>
      <w:bookmarkStart w:id="27" w:name="_Toc189652393"/>
      <w:bookmarkStart w:id="28" w:name="_Toc31376132"/>
      <w:r w:rsidRPr="00704C5F">
        <w:lastRenderedPageBreak/>
        <w:t>Organizzazione di emergenza: pianificazione e gestione degli incidenti</w:t>
      </w:r>
      <w:bookmarkEnd w:id="27"/>
      <w:bookmarkEnd w:id="28"/>
    </w:p>
    <w:p w:rsidR="002625E3" w:rsidRPr="00336BB3" w:rsidRDefault="002625E3" w:rsidP="00704C5F">
      <w:pPr>
        <w:pStyle w:val="02BAFUTitelnummeriert"/>
      </w:pPr>
      <w:bookmarkStart w:id="29" w:name="_Toc189652394"/>
      <w:bookmarkStart w:id="30" w:name="_Toc31376133"/>
      <w:r w:rsidRPr="00336BB3">
        <w:t>Numeri di telefono d</w:t>
      </w:r>
      <w:r w:rsidR="003136A5">
        <w:t>’</w:t>
      </w:r>
      <w:r w:rsidRPr="00336BB3">
        <w:t>emergenza e persone di contatto</w:t>
      </w:r>
      <w:bookmarkEnd w:id="29"/>
      <w:bookmarkEnd w:id="30"/>
      <w:r w:rsidRPr="00336BB3">
        <w:t xml:space="preserve"> </w:t>
      </w:r>
    </w:p>
    <w:p w:rsidR="002625E3" w:rsidRDefault="002625E3" w:rsidP="00704C5F">
      <w:pPr>
        <w:pStyle w:val="05BAFUGrundschrift"/>
      </w:pPr>
      <w:r w:rsidRPr="00336BB3">
        <w:t>I numeri di telefono d</w:t>
      </w:r>
      <w:r w:rsidR="003136A5">
        <w:t>’</w:t>
      </w:r>
      <w:r w:rsidRPr="00336BB3">
        <w:t>emergenza e gli indirizzi delle persone di contatto sono affissi nel labora</w:t>
      </w:r>
      <w:r>
        <w:softHyphen/>
      </w:r>
      <w:r w:rsidRPr="00336BB3">
        <w:t>torio accanto agli apparecchi telefonici. Quest</w:t>
      </w:r>
      <w:r w:rsidR="003136A5">
        <w:t>’</w:t>
      </w:r>
      <w:r w:rsidRPr="00336BB3">
        <w:t>accorgimento è di fondamentale importanza per la gestione tempestiva degli incidenti e degli infortuni.</w:t>
      </w:r>
    </w:p>
    <w:p w:rsidR="00704C5F" w:rsidRPr="00704C5F" w:rsidRDefault="00704C5F" w:rsidP="00704C5F">
      <w:pPr>
        <w:pStyle w:val="05BAFUGrundschriftAufzhlung"/>
      </w:pPr>
      <w:r w:rsidRPr="00704C5F">
        <w:t>Numeri di telefono d</w:t>
      </w:r>
      <w:r w:rsidR="003136A5">
        <w:t>’</w:t>
      </w:r>
      <w:r w:rsidRPr="00704C5F">
        <w:t xml:space="preserve">emergenza e persone di contatto </w:t>
      </w:r>
      <w:r w:rsidRPr="009E45D3">
        <w:rPr>
          <w:rStyle w:val="Funotenzeichen"/>
        </w:rPr>
        <w:footnoteReference w:id="14"/>
      </w:r>
      <w:r w:rsidRPr="00704C5F">
        <w:t xml:space="preserve">: </w:t>
      </w:r>
      <w:r w:rsidRPr="00704C5F">
        <w:rPr>
          <w:i/>
        </w:rPr>
        <w:t>Allegato 3</w:t>
      </w:r>
    </w:p>
    <w:p w:rsidR="002625E3" w:rsidRPr="00704C5F" w:rsidRDefault="002625E3" w:rsidP="00704C5F">
      <w:pPr>
        <w:pStyle w:val="02BAFUTitelnummeriert"/>
      </w:pPr>
      <w:bookmarkStart w:id="31" w:name="_Toc189652395"/>
      <w:bookmarkStart w:id="32" w:name="_Toc31376134"/>
      <w:r w:rsidRPr="00704C5F">
        <w:t>Pianificazione di emergenza: procedure di emergenza in caso di incidente</w:t>
      </w:r>
      <w:bookmarkEnd w:id="31"/>
      <w:bookmarkEnd w:id="32"/>
    </w:p>
    <w:p w:rsidR="002625E3" w:rsidRPr="00336BB3" w:rsidRDefault="002625E3" w:rsidP="00704C5F">
      <w:pPr>
        <w:pStyle w:val="05BAFUGrundschrift"/>
      </w:pPr>
      <w:r w:rsidRPr="00336BB3">
        <w:t>Quando si lavora con organismi si possono verificare situazioni d</w:t>
      </w:r>
      <w:r w:rsidR="003136A5">
        <w:t>’</w:t>
      </w:r>
      <w:r w:rsidRPr="00336BB3">
        <w:t xml:space="preserve">emergenza di gravità variabile a seguito della fuoriuscita accidentale di materiale infettivo, aerosol e acqua, di infortuni, incendi o esplosioni. </w:t>
      </w:r>
    </w:p>
    <w:p w:rsidR="002625E3" w:rsidRDefault="002625E3" w:rsidP="00704C5F">
      <w:pPr>
        <w:pStyle w:val="05BAFUGrundschrift"/>
      </w:pPr>
      <w:r w:rsidRPr="00336BB3">
        <w:t>Mentre gli incidenti di lieve entità possono generalmente essere gestiti da chi li ha causati (eventualmente con l</w:t>
      </w:r>
      <w:r w:rsidR="003136A5">
        <w:t>’</w:t>
      </w:r>
      <w:r w:rsidRPr="00336BB3">
        <w:t xml:space="preserve">aiuto del responsabile della biosicurezza), per gli incidenti gravi occorre </w:t>
      </w:r>
      <w:r>
        <w:t xml:space="preserve">sempre </w:t>
      </w:r>
      <w:r w:rsidRPr="00336BB3">
        <w:t xml:space="preserve">avvertire i servizi di pronto intervento. </w:t>
      </w:r>
    </w:p>
    <w:p w:rsidR="00704C5F" w:rsidRPr="00704C5F" w:rsidRDefault="00704C5F" w:rsidP="00704C5F">
      <w:pPr>
        <w:pStyle w:val="05BAFUGrundschriftAufzhlung"/>
      </w:pPr>
      <w:r w:rsidRPr="00336BB3">
        <w:t>Pianificazione delle emergenze,  procedure di emergenza in caso di incidente</w:t>
      </w:r>
      <w:r>
        <w:t xml:space="preserve">: </w:t>
      </w:r>
      <w:r w:rsidRPr="00704C5F">
        <w:rPr>
          <w:i/>
        </w:rPr>
        <w:t>Allegato 4</w:t>
      </w:r>
    </w:p>
    <w:p w:rsidR="002625E3" w:rsidRPr="00704C5F" w:rsidRDefault="002625E3" w:rsidP="00704C5F">
      <w:pPr>
        <w:pStyle w:val="02BAFUTitelnummeriert"/>
      </w:pPr>
      <w:bookmarkStart w:id="33" w:name="_Toc189652396"/>
      <w:bookmarkStart w:id="34" w:name="_Toc31376135"/>
      <w:bookmarkStart w:id="35" w:name="_Toc515592843"/>
      <w:r w:rsidRPr="00704C5F">
        <w:t>Modulo di notifica per incidenti di laboratorio</w:t>
      </w:r>
      <w:bookmarkEnd w:id="33"/>
      <w:bookmarkEnd w:id="34"/>
    </w:p>
    <w:bookmarkEnd w:id="35"/>
    <w:p w:rsidR="002625E3" w:rsidRPr="00336BB3" w:rsidRDefault="002625E3" w:rsidP="00704C5F">
      <w:pPr>
        <w:pStyle w:val="05BAFUGrundschrift"/>
      </w:pPr>
      <w:r w:rsidRPr="00336BB3">
        <w:t xml:space="preserve">Nel caso si verifichi un incidente di laboratorio con attività di classe 2 vanno accertate le circostanze esatte che hanno causato la contaminazione o le ferite (anche leggere). Tutti gli incidenti di laboratorio vanno notificati al BSO e ai superiori. </w:t>
      </w:r>
    </w:p>
    <w:p w:rsidR="002625E3" w:rsidRDefault="002625E3" w:rsidP="00704C5F">
      <w:pPr>
        <w:pStyle w:val="05BAFUGrundschrift"/>
        <w:rPr>
          <w:vanish/>
        </w:rPr>
      </w:pPr>
      <w:r w:rsidRPr="00704C5F">
        <w:t xml:space="preserve">Gli incidenti devono essere rilevati compilando il </w:t>
      </w:r>
      <w:r w:rsidRPr="00704C5F">
        <w:rPr>
          <w:i/>
          <w:iCs/>
        </w:rPr>
        <w:t>modulo di notifica per incidenti di laboratorio</w:t>
      </w:r>
      <w:r w:rsidRPr="00BD7DFC">
        <w:rPr>
          <w:rStyle w:val="Funotenzeichen"/>
          <w:noProof w:val="0"/>
          <w:lang w:val="it-IT"/>
        </w:rPr>
        <w:footnoteReference w:id="15"/>
      </w:r>
      <w:r w:rsidRPr="00704C5F">
        <w:t>.</w:t>
      </w:r>
      <w:r w:rsidRPr="00704C5F">
        <w:rPr>
          <w:vanish/>
        </w:rPr>
        <w:t xml:space="preserve">  </w:t>
      </w:r>
    </w:p>
    <w:p w:rsidR="00704C5F" w:rsidRPr="00704C5F" w:rsidRDefault="00704C5F" w:rsidP="00704C5F">
      <w:pPr>
        <w:pStyle w:val="05BAFUGrundschriftAufzhlung"/>
        <w:rPr>
          <w:rFonts w:ascii="Times New Roman" w:hAnsi="Times New Roman"/>
        </w:rPr>
      </w:pPr>
      <w:r w:rsidRPr="00336BB3">
        <w:t>Modulo di notifica per incidenti di laboratorio</w:t>
      </w:r>
      <w:r>
        <w:t xml:space="preserve">: </w:t>
      </w:r>
      <w:r w:rsidRPr="00704C5F">
        <w:rPr>
          <w:i/>
        </w:rPr>
        <w:t>Allegato 5</w:t>
      </w:r>
    </w:p>
    <w:p w:rsidR="002625E3" w:rsidRPr="00336BB3" w:rsidRDefault="002625E3" w:rsidP="00704C5F">
      <w:pPr>
        <w:pStyle w:val="05BAFUGrundschrift"/>
        <w:rPr>
          <w:rFonts w:ascii="Times New Roman" w:hAnsi="Times New Roman"/>
        </w:rPr>
      </w:pPr>
      <w:bookmarkStart w:id="36" w:name="_Toc61945824"/>
      <w:bookmarkStart w:id="37" w:name="_Toc65386711"/>
      <w:bookmarkStart w:id="38" w:name="_Ref505149571"/>
      <w:bookmarkStart w:id="39" w:name="_Toc515592844"/>
      <w:r w:rsidRPr="00704C5F">
        <w:lastRenderedPageBreak/>
        <w:t xml:space="preserve">I moduli di notifica servono al BSO per determinare le cause degli incidenti di laboratorio e disporre le misure necessarie a ridurre e prevenire i rischi. </w:t>
      </w:r>
      <w:r w:rsidRPr="00336BB3">
        <w:rPr>
          <w:noProof w:val="0"/>
        </w:rPr>
        <w:t>Il BSO e i superiori conservano i moduli compilati per almeno 5 anni.</w:t>
      </w:r>
    </w:p>
    <w:p w:rsidR="002625E3" w:rsidRPr="00336BB3" w:rsidRDefault="002625E3" w:rsidP="00704C5F">
      <w:pPr>
        <w:pStyle w:val="02BAFUTitelnummeriert"/>
      </w:pPr>
      <w:bookmarkStart w:id="40" w:name="_Toc189652397"/>
      <w:bookmarkStart w:id="41" w:name="_Toc31376136"/>
      <w:bookmarkEnd w:id="36"/>
      <w:bookmarkEnd w:id="37"/>
      <w:bookmarkEnd w:id="38"/>
      <w:bookmarkEnd w:id="39"/>
      <w:r w:rsidRPr="00336BB3">
        <w:t>Fascicolo sanitario</w:t>
      </w:r>
      <w:bookmarkEnd w:id="40"/>
      <w:bookmarkEnd w:id="41"/>
    </w:p>
    <w:p w:rsidR="002625E3" w:rsidRPr="00704C5F" w:rsidRDefault="002625E3" w:rsidP="00704C5F">
      <w:pPr>
        <w:pStyle w:val="05BAFUGrundschrift"/>
      </w:pPr>
      <w:r w:rsidRPr="00704C5F">
        <w:t>Affinché siano consultabili rapidamente, i dati medici dei collaboratori sono riassunti in un documento unico chiama</w:t>
      </w:r>
      <w:r w:rsidR="00704C5F" w:rsidRPr="00704C5F">
        <w:t>z</w:t>
      </w:r>
      <w:r w:rsidRPr="00704C5F">
        <w:t xml:space="preserve">o «fascicolo sanitario».  </w:t>
      </w:r>
    </w:p>
    <w:p w:rsidR="002625E3" w:rsidRPr="00336BB3" w:rsidRDefault="002625E3" w:rsidP="00704C5F">
      <w:pPr>
        <w:pStyle w:val="05BAFUGrundschrift"/>
      </w:pPr>
      <w:r w:rsidRPr="00704C5F">
        <w:t>L</w:t>
      </w:r>
      <w:r w:rsidR="003136A5">
        <w:t>’</w:t>
      </w:r>
      <w:r w:rsidRPr="00704C5F">
        <w:t xml:space="preserve">azienda </w:t>
      </w:r>
      <w:r w:rsidRPr="00704C5F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704C5F">
        <w:rPr>
          <w:b/>
          <w:color w:val="6C9051" w:themeColor="accent2" w:themeShade="BF"/>
        </w:rPr>
        <w:t>azienda)</w:t>
      </w:r>
      <w:r w:rsidRPr="00704C5F">
        <w:rPr>
          <w:color w:val="6C9051" w:themeColor="accent2" w:themeShade="BF"/>
        </w:rPr>
        <w:t xml:space="preserve"> </w:t>
      </w:r>
      <w:r w:rsidRPr="00704C5F">
        <w:t>tiene un fascicolo per i collaboratori che sono stati sottoposti a un esame medico legato direttamente all</w:t>
      </w:r>
      <w:r w:rsidR="003136A5">
        <w:t>’</w:t>
      </w:r>
      <w:r w:rsidRPr="00704C5F">
        <w:t xml:space="preserve">attività lavorativa. </w:t>
      </w:r>
      <w:r w:rsidRPr="00336BB3">
        <w:rPr>
          <w:noProof w:val="0"/>
        </w:rPr>
        <w:t>Il fascicolo contiene ad esempio i risultati degli accertamenti medici svolti e delle misure protettive adottate dopo un infortunio sul lavoro, un incidente di laboratorio o altre esposizioni a microrganismi come pure in caso di sospetto fondato di malattia infettiva contratta nell</w:t>
      </w:r>
      <w:r w:rsidR="003136A5">
        <w:rPr>
          <w:noProof w:val="0"/>
        </w:rPr>
        <w:t>’</w:t>
      </w:r>
      <w:r w:rsidRPr="00336BB3">
        <w:rPr>
          <w:noProof w:val="0"/>
        </w:rPr>
        <w:t>ambito dell</w:t>
      </w:r>
      <w:r w:rsidR="003136A5">
        <w:rPr>
          <w:noProof w:val="0"/>
        </w:rPr>
        <w:t>’</w:t>
      </w:r>
      <w:r w:rsidRPr="00336BB3">
        <w:rPr>
          <w:noProof w:val="0"/>
        </w:rPr>
        <w:t>attività professionale. Vi possono inoltre figurare eventuali misure preventive quali vaccinazion</w:t>
      </w:r>
      <w:r w:rsidRPr="00854988">
        <w:rPr>
          <w:noProof w:val="0"/>
        </w:rPr>
        <w:t>i</w:t>
      </w:r>
      <w:r w:rsidRPr="00854988">
        <w:rPr>
          <w:rStyle w:val="Funotenzeichen"/>
          <w:noProof w:val="0"/>
          <w:lang w:val="it-IT"/>
        </w:rPr>
        <w:footnoteReference w:id="16"/>
      </w:r>
      <w:r w:rsidRPr="00854988">
        <w:rPr>
          <w:noProof w:val="0"/>
        </w:rPr>
        <w:t>.</w:t>
      </w:r>
      <w:r w:rsidRPr="00336BB3">
        <w:t xml:space="preserve"> </w:t>
      </w:r>
    </w:p>
    <w:p w:rsidR="002625E3" w:rsidRPr="00336BB3" w:rsidRDefault="002625E3" w:rsidP="00704C5F">
      <w:pPr>
        <w:pStyle w:val="05BAFUGrundschrift"/>
      </w:pPr>
      <w:r w:rsidRPr="00704C5F">
        <w:t>Nel fascicolo sanitario (secondo l</w:t>
      </w:r>
      <w:r w:rsidR="003136A5">
        <w:t>’</w:t>
      </w:r>
      <w:r w:rsidRPr="00704C5F">
        <w:t xml:space="preserve">art. </w:t>
      </w:r>
      <w:r w:rsidRPr="00336BB3">
        <w:t>14 cpv. 3 OPLM) sono indicati i seguenti dati</w:t>
      </w:r>
      <w:r w:rsidRPr="00854988">
        <w:rPr>
          <w:rStyle w:val="Funotenzeichen"/>
          <w:noProof w:val="0"/>
          <w:lang w:val="it-IT"/>
        </w:rPr>
        <w:footnoteReference w:id="17"/>
      </w:r>
      <w:r w:rsidRPr="00854988">
        <w:t>:</w:t>
      </w:r>
    </w:p>
    <w:p w:rsidR="002625E3" w:rsidRPr="00704C5F" w:rsidRDefault="002625E3" w:rsidP="00704C5F">
      <w:pPr>
        <w:pStyle w:val="05BAFUGrundschriftAufzhlung"/>
        <w:rPr>
          <w:rFonts w:ascii="Times New Roman" w:hAnsi="Times New Roman"/>
        </w:rPr>
      </w:pPr>
      <w:r w:rsidRPr="00704C5F">
        <w:t>motivo delle misure protettive specifiche attinenti alla medicina del lavoro;</w:t>
      </w:r>
    </w:p>
    <w:p w:rsidR="002625E3" w:rsidRPr="00704C5F" w:rsidRDefault="002625E3" w:rsidP="00704C5F">
      <w:pPr>
        <w:pStyle w:val="05BAFUGrundschriftAufzhlung"/>
        <w:rPr>
          <w:rFonts w:ascii="Times New Roman" w:hAnsi="Times New Roman"/>
        </w:rPr>
      </w:pPr>
      <w:r w:rsidRPr="00704C5F">
        <w:t>esami relativi alle condizioni del sistema immunitario del lavoratore;</w:t>
      </w:r>
    </w:p>
    <w:p w:rsidR="002625E3" w:rsidRPr="00336BB3" w:rsidRDefault="002625E3" w:rsidP="00704C5F">
      <w:pPr>
        <w:pStyle w:val="05BAFUGrundschriftAufzhlung"/>
        <w:rPr>
          <w:rFonts w:ascii="Times New Roman" w:hAnsi="Times New Roman"/>
        </w:rPr>
      </w:pPr>
      <w:r w:rsidRPr="00336BB3">
        <w:t>vaccinazioni effettuate</w:t>
      </w:r>
      <w:r>
        <w:t>;</w:t>
      </w:r>
    </w:p>
    <w:p w:rsidR="002625E3" w:rsidRPr="00704C5F" w:rsidRDefault="002625E3" w:rsidP="00704C5F">
      <w:pPr>
        <w:pStyle w:val="05BAFUGrundschriftAufzhlungletzte"/>
        <w:rPr>
          <w:rFonts w:ascii="Times New Roman" w:hAnsi="Times New Roman"/>
        </w:rPr>
      </w:pPr>
      <w:r w:rsidRPr="00704C5F">
        <w:t>esiti di esami medici in caso di infortuni e incidenti o altre esposizioni a microrganismi, nonché in caso di sospetti fondati di una malattia infettiva contratta nell</w:t>
      </w:r>
      <w:r w:rsidR="003136A5">
        <w:t>’</w:t>
      </w:r>
      <w:r w:rsidRPr="00704C5F">
        <w:t>ambito dell</w:t>
      </w:r>
      <w:r w:rsidR="003136A5">
        <w:t>’</w:t>
      </w:r>
      <w:r w:rsidRPr="00704C5F">
        <w:t>attività lavorativa.</w:t>
      </w:r>
    </w:p>
    <w:p w:rsidR="002625E3" w:rsidRPr="00336BB3" w:rsidRDefault="002625E3" w:rsidP="00704C5F">
      <w:pPr>
        <w:pStyle w:val="05BAFUGrundschrift"/>
      </w:pPr>
      <w:r w:rsidRPr="00704C5F">
        <w:t xml:space="preserve">Il medico competente conserva il fascicolo sanitario sotto forma di dossier separato oppure quale parte integrante o inserto della cartella clinica (se ad es. il paziente consulta lo stesso medico anche privatamente). </w:t>
      </w:r>
      <w:r w:rsidRPr="00336BB3">
        <w:rPr>
          <w:noProof w:val="0"/>
        </w:rPr>
        <w:t>Il medico consultato</w:t>
      </w:r>
      <w:r w:rsidRPr="00854988">
        <w:rPr>
          <w:rStyle w:val="Funotenzeichen"/>
          <w:noProof w:val="0"/>
          <w:lang w:val="it-IT"/>
        </w:rPr>
        <w:footnoteReference w:id="18"/>
      </w:r>
      <w:r w:rsidRPr="00854988">
        <w:rPr>
          <w:rStyle w:val="Funotenzeichen"/>
          <w:noProof w:val="0"/>
          <w:lang w:val="it-IT"/>
        </w:rPr>
        <w:t xml:space="preserve"> </w:t>
      </w:r>
      <w:r w:rsidRPr="00336BB3">
        <w:rPr>
          <w:noProof w:val="0"/>
        </w:rPr>
        <w:t>è libero di definire la forma e la struttura del fascicolo sanitario.</w:t>
      </w:r>
      <w:r w:rsidRPr="00336BB3">
        <w:t xml:space="preserve"> </w:t>
      </w:r>
    </w:p>
    <w:p w:rsidR="002625E3" w:rsidRPr="00336BB3" w:rsidRDefault="002625E3" w:rsidP="00704C5F">
      <w:pPr>
        <w:pStyle w:val="05BAFUGrundschrift"/>
        <w:rPr>
          <w:rFonts w:ascii="Times New Roman" w:hAnsi="Times New Roman"/>
        </w:rPr>
      </w:pPr>
      <w:r w:rsidRPr="00336BB3">
        <w:t>Se nel contempo il medico consultato effettua altri esami medici (ad es. radioprotezione), i risul</w:t>
      </w:r>
      <w:r>
        <w:softHyphen/>
      </w:r>
      <w:r w:rsidRPr="00336BB3">
        <w:t>tati vengono raccolti e integrati nello stesso fascicolo personale.</w:t>
      </w:r>
    </w:p>
    <w:p w:rsidR="002625E3" w:rsidRPr="00336BB3" w:rsidRDefault="002625E3" w:rsidP="00704C5F">
      <w:pPr>
        <w:pStyle w:val="02BAFUTitelnummeriert"/>
      </w:pPr>
      <w:bookmarkStart w:id="42" w:name="_Toc189652398"/>
      <w:bookmarkStart w:id="43" w:name="_Toc31376137"/>
      <w:r w:rsidRPr="00336BB3">
        <w:t>Documentazione di sicurezza per i servizi di pronto intervento</w:t>
      </w:r>
      <w:bookmarkEnd w:id="42"/>
      <w:bookmarkEnd w:id="43"/>
    </w:p>
    <w:p w:rsidR="00704C5F" w:rsidRDefault="002625E3" w:rsidP="00704C5F">
      <w:pPr>
        <w:pStyle w:val="05BAFUGrundschrift"/>
      </w:pPr>
      <w:r w:rsidRPr="00336BB3">
        <w:t>Per permettere un intervento sicuro in caso di incendio o di incidente, l</w:t>
      </w:r>
      <w:r w:rsidR="003136A5">
        <w:t>’</w:t>
      </w:r>
      <w:r w:rsidRPr="00336BB3">
        <w:t xml:space="preserve">azienda </w:t>
      </w:r>
      <w:r w:rsidRPr="00704C5F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704C5F">
        <w:rPr>
          <w:b/>
          <w:color w:val="6C9051" w:themeColor="accent2" w:themeShade="BF"/>
        </w:rPr>
        <w:t>azienda)</w:t>
      </w:r>
      <w:r w:rsidRPr="00704C5F">
        <w:rPr>
          <w:i/>
          <w:iCs/>
          <w:color w:val="6C9051" w:themeColor="accent2" w:themeShade="BF"/>
        </w:rPr>
        <w:t xml:space="preserve"> </w:t>
      </w:r>
      <w:r w:rsidRPr="00336BB3">
        <w:t>informa i servizi di pronto intervento sulle attività svolte nei vari locali e aree dell</w:t>
      </w:r>
      <w:r w:rsidR="003136A5">
        <w:t>’</w:t>
      </w:r>
      <w:r w:rsidRPr="00336BB3">
        <w:t>azienda. Le informazioni necessarie sono raccolte in collaborazione con il servizio antin</w:t>
      </w:r>
      <w:r>
        <w:softHyphen/>
      </w:r>
      <w:r w:rsidRPr="00336BB3">
        <w:t>cendio, i servizi sanitari e le autorità locali.</w:t>
      </w:r>
    </w:p>
    <w:p w:rsidR="00704C5F" w:rsidRPr="00494DE8" w:rsidRDefault="00704C5F">
      <w:pPr>
        <w:rPr>
          <w:rFonts w:ascii="Arial" w:hAnsi="Arial" w:cs="Arial"/>
          <w:noProof/>
          <w:sz w:val="20"/>
          <w:szCs w:val="20"/>
          <w:lang w:val="it-CH" w:eastAsia="de-CH"/>
        </w:rPr>
      </w:pPr>
      <w:r w:rsidRPr="00494DE8">
        <w:rPr>
          <w:lang w:val="it-CH"/>
        </w:rPr>
        <w:br w:type="page"/>
      </w:r>
    </w:p>
    <w:p w:rsidR="002625E3" w:rsidRPr="00704C5F" w:rsidRDefault="002625E3" w:rsidP="00704C5F">
      <w:pPr>
        <w:pStyle w:val="05BAFUGrundschrift"/>
        <w:rPr>
          <w:rFonts w:ascii="Times New Roman" w:hAnsi="Times New Roman"/>
        </w:rPr>
      </w:pPr>
      <w:r w:rsidRPr="00704C5F">
        <w:lastRenderedPageBreak/>
        <w:t>Si tratta delle seguenti informazioni:</w:t>
      </w:r>
    </w:p>
    <w:p w:rsidR="002625E3" w:rsidRPr="00704C5F" w:rsidRDefault="002625E3" w:rsidP="00704C5F">
      <w:pPr>
        <w:pStyle w:val="05BAFUGrundschriftohneAbstanddanach"/>
        <w:numPr>
          <w:ilvl w:val="0"/>
          <w:numId w:val="31"/>
        </w:numPr>
        <w:ind w:left="357" w:hanging="357"/>
        <w:rPr>
          <w:rFonts w:ascii="Times New Roman" w:hAnsi="Times New Roman"/>
        </w:rPr>
      </w:pPr>
      <w:r w:rsidRPr="00704C5F">
        <w:t>piano dei pericoli / mappa della zona (settori tagliafuoco; strade e vie d</w:t>
      </w:r>
      <w:r w:rsidR="003136A5">
        <w:t>’</w:t>
      </w:r>
      <w:r w:rsidRPr="00704C5F">
        <w:t>accesso; locali dove vengono manipolati organismi; magazzini e scorte di organismi, isotopi radioattivi, sostanze chimiche infiammabili o esplosive);</w:t>
      </w:r>
    </w:p>
    <w:p w:rsidR="002625E3" w:rsidRPr="00FD09E5" w:rsidRDefault="002625E3" w:rsidP="00704C5F">
      <w:pPr>
        <w:pStyle w:val="05BAFUGrundschriftohneAbstanddanach"/>
        <w:numPr>
          <w:ilvl w:val="0"/>
          <w:numId w:val="31"/>
        </w:numPr>
        <w:ind w:left="357" w:hanging="357"/>
        <w:rPr>
          <w:rFonts w:ascii="Times New Roman" w:hAnsi="Times New Roman"/>
        </w:rPr>
      </w:pPr>
      <w:r>
        <w:t>e</w:t>
      </w:r>
      <w:r w:rsidRPr="00336BB3">
        <w:t>lenco dei progetti</w:t>
      </w:r>
      <w:r w:rsidRPr="00336BB3">
        <w:rPr>
          <w:rStyle w:val="Funotenzeichen"/>
          <w:rFonts w:ascii="Times New Roman" w:hAnsi="Times New Roman"/>
          <w:noProof w:val="0"/>
          <w:lang w:val="it-IT"/>
        </w:rPr>
        <w:footnoteReference w:id="19"/>
      </w:r>
      <w:r w:rsidRPr="00336BB3">
        <w:t xml:space="preserve"> </w:t>
      </w:r>
    </w:p>
    <w:p w:rsidR="002625E3" w:rsidRPr="00704C5F" w:rsidRDefault="002625E3" w:rsidP="00704C5F">
      <w:pPr>
        <w:pStyle w:val="05BAFUGrundschriftohneAbstanddanach"/>
        <w:numPr>
          <w:ilvl w:val="0"/>
          <w:numId w:val="31"/>
        </w:numPr>
        <w:ind w:left="357" w:hanging="357"/>
        <w:rPr>
          <w:rFonts w:ascii="Times New Roman" w:hAnsi="Times New Roman"/>
        </w:rPr>
      </w:pPr>
      <w:r w:rsidRPr="00704C5F">
        <w:t>misure di protezione necessarie secondo il piano d</w:t>
      </w:r>
      <w:r w:rsidR="003136A5">
        <w:t>’</w:t>
      </w:r>
      <w:r w:rsidRPr="00704C5F">
        <w:t>intervento;</w:t>
      </w:r>
    </w:p>
    <w:p w:rsidR="002625E3" w:rsidRPr="00704C5F" w:rsidRDefault="00704C5F" w:rsidP="00704C5F">
      <w:pPr>
        <w:pStyle w:val="05BAFUGrundschriftohneAbstanddanach"/>
        <w:numPr>
          <w:ilvl w:val="0"/>
          <w:numId w:val="31"/>
        </w:numPr>
        <w:ind w:left="357" w:hanging="357"/>
        <w:rPr>
          <w:rFonts w:ascii="Times New Roman" w:hAnsi="Times New Roman"/>
          <w:b/>
          <w:color w:val="6C9051" w:themeColor="accent2" w:themeShade="BF"/>
        </w:rPr>
      </w:pPr>
      <w:r w:rsidRPr="00704C5F">
        <w:rPr>
          <w:b/>
          <w:color w:val="6C9051" w:themeColor="accent2" w:themeShade="BF"/>
        </w:rPr>
        <w:t xml:space="preserve">... </w:t>
      </w:r>
      <w:r w:rsidR="002625E3" w:rsidRPr="00704C5F">
        <w:rPr>
          <w:b/>
          <w:color w:val="6C9051" w:themeColor="accent2" w:themeShade="BF"/>
        </w:rPr>
        <w:t>(Elenco non esaustivo)</w:t>
      </w:r>
    </w:p>
    <w:p w:rsidR="002625E3" w:rsidRDefault="002625E3" w:rsidP="002625E3">
      <w:pPr>
        <w:rPr>
          <w:lang w:val="it-IT"/>
        </w:rPr>
      </w:pPr>
    </w:p>
    <w:p w:rsidR="00970FF4" w:rsidRDefault="00704C5F" w:rsidP="00704C5F">
      <w:pPr>
        <w:pStyle w:val="05BAFUGrundschriftAufzhlung"/>
      </w:pPr>
      <w:r w:rsidRPr="00336BB3">
        <w:t>Documentazione di sicurezza</w:t>
      </w:r>
      <w:r>
        <w:t xml:space="preserve">: </w:t>
      </w:r>
      <w:r w:rsidRPr="00EA26D5">
        <w:rPr>
          <w:b/>
          <w:color w:val="6C9051" w:themeColor="accent2" w:themeShade="BF"/>
        </w:rPr>
        <w:t>Documento D</w:t>
      </w:r>
    </w:p>
    <w:p w:rsidR="00970FF4" w:rsidRDefault="00970FF4">
      <w:pPr>
        <w:rPr>
          <w:rFonts w:ascii="Arial" w:hAnsi="Arial" w:cs="Arial"/>
          <w:noProof/>
          <w:sz w:val="20"/>
          <w:szCs w:val="20"/>
          <w:lang w:val="fr-CH" w:eastAsia="de-CH"/>
        </w:rPr>
      </w:pPr>
      <w:r>
        <w:br w:type="page"/>
      </w:r>
    </w:p>
    <w:p w:rsidR="00970FF4" w:rsidRPr="00336BB3" w:rsidRDefault="00970FF4" w:rsidP="00970FF4">
      <w:pPr>
        <w:pStyle w:val="01BAFUKapiteltitelnummeriert"/>
      </w:pPr>
      <w:bookmarkStart w:id="44" w:name="_Toc189652399"/>
      <w:bookmarkStart w:id="45" w:name="_Toc31376138"/>
      <w:bookmarkStart w:id="46" w:name="_Toc515592847"/>
      <w:bookmarkStart w:id="47" w:name="_Ref499806288"/>
      <w:bookmarkStart w:id="48" w:name="_Ref499806298"/>
      <w:bookmarkStart w:id="49" w:name="_Ref499806299"/>
      <w:bookmarkStart w:id="50" w:name="_Toc515592848"/>
      <w:bookmarkStart w:id="51" w:name="_Ref61836790"/>
      <w:bookmarkStart w:id="52" w:name="_Ref61836805"/>
      <w:bookmarkStart w:id="53" w:name="_Ref61836827"/>
      <w:bookmarkStart w:id="54" w:name="_Ref61842860"/>
      <w:bookmarkStart w:id="55" w:name="_Toc61945870"/>
      <w:bookmarkStart w:id="56" w:name="_Toc65386775"/>
      <w:bookmarkStart w:id="57" w:name="_Toc515592846"/>
      <w:bookmarkStart w:id="58" w:name="_Toc39030962"/>
      <w:r w:rsidRPr="00336BB3">
        <w:lastRenderedPageBreak/>
        <w:t>Valutazione dei rischi</w:t>
      </w:r>
      <w:bookmarkEnd w:id="44"/>
      <w:bookmarkEnd w:id="45"/>
    </w:p>
    <w:p w:rsidR="00970FF4" w:rsidRPr="00336BB3" w:rsidRDefault="00970FF4" w:rsidP="00970FF4">
      <w:pPr>
        <w:pStyle w:val="02BAFUTitelnummeriert"/>
      </w:pPr>
      <w:bookmarkStart w:id="59" w:name="_Toc189652400"/>
      <w:bookmarkStart w:id="60" w:name="_Toc31376139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336BB3">
        <w:t>Obbligo di notifica</w:t>
      </w:r>
      <w:bookmarkEnd w:id="59"/>
      <w:bookmarkEnd w:id="60"/>
    </w:p>
    <w:p w:rsidR="00970FF4" w:rsidRPr="00336BB3" w:rsidRDefault="00970FF4" w:rsidP="00970FF4">
      <w:pPr>
        <w:pStyle w:val="05BAFUGrundschrift"/>
      </w:pPr>
      <w:r w:rsidRPr="00336BB3">
        <w:t>I rischi insiti in un</w:t>
      </w:r>
      <w:r w:rsidR="003136A5">
        <w:t>’</w:t>
      </w:r>
      <w:r w:rsidRPr="00336BB3">
        <w:t>attività e l</w:t>
      </w:r>
      <w:r w:rsidR="003136A5">
        <w:t>’</w:t>
      </w:r>
      <w:r w:rsidRPr="00336BB3">
        <w:t>obbligo di notifica e di autorizzazione secondo l</w:t>
      </w:r>
      <w:hyperlink r:id="rId15" w:history="1">
        <w:r w:rsidR="004E08D7" w:rsidRPr="004E08D7">
          <w:rPr>
            <w:rStyle w:val="Hyperlink"/>
            <w:noProof w:val="0"/>
            <w:lang w:val="it-IT"/>
          </w:rPr>
          <w:t>’</w:t>
        </w:r>
        <w:proofErr w:type="spellStart"/>
        <w:r w:rsidRPr="003F3A91">
          <w:rPr>
            <w:rStyle w:val="Hyperlink"/>
            <w:noProof w:val="0"/>
            <w:lang w:val="it-IT"/>
          </w:rPr>
          <w:t>OIConf</w:t>
        </w:r>
        <w:proofErr w:type="spellEnd"/>
      </w:hyperlink>
      <w:r w:rsidRPr="00336BB3">
        <w:t xml:space="preserve"> (artt. 8</w:t>
      </w:r>
      <w:r>
        <w:t>–</w:t>
      </w:r>
      <w:r w:rsidRPr="00336BB3">
        <w:t>10) e l</w:t>
      </w:r>
      <w:r w:rsidR="003136A5">
        <w:t>’</w:t>
      </w:r>
      <w:hyperlink r:id="rId16" w:history="1">
        <w:r w:rsidRPr="003F3A91">
          <w:rPr>
            <w:rStyle w:val="Hyperlink"/>
            <w:noProof w:val="0"/>
            <w:lang w:val="it-IT"/>
          </w:rPr>
          <w:t>OPLM</w:t>
        </w:r>
      </w:hyperlink>
      <w:r w:rsidRPr="00336BB3">
        <w:t xml:space="preserve"> </w:t>
      </w:r>
      <w:r>
        <w:br/>
      </w:r>
      <w:r w:rsidRPr="00336BB3">
        <w:t>(artt.</w:t>
      </w:r>
      <w:r>
        <w:t> </w:t>
      </w:r>
      <w:r w:rsidRPr="00336BB3">
        <w:t>5</w:t>
      </w:r>
      <w:r>
        <w:t>–</w:t>
      </w:r>
      <w:r w:rsidRPr="00336BB3">
        <w:t>6) vanno individuati tempestivamente. A tal fine, i responsabili di progetto noti</w:t>
      </w:r>
      <w:r>
        <w:softHyphen/>
      </w:r>
      <w:r w:rsidRPr="00336BB3">
        <w:t xml:space="preserve">ficano al BSO </w:t>
      </w:r>
      <w:r w:rsidRPr="001919C7">
        <w:rPr>
          <w:b/>
        </w:rPr>
        <w:t>prima dell</w:t>
      </w:r>
      <w:r w:rsidR="003136A5" w:rsidRPr="001919C7">
        <w:rPr>
          <w:b/>
        </w:rPr>
        <w:t>’</w:t>
      </w:r>
      <w:r w:rsidRPr="001919C7">
        <w:rPr>
          <w:b/>
        </w:rPr>
        <w:t>inizio del lavoro</w:t>
      </w:r>
      <w:r w:rsidRPr="00336BB3">
        <w:t xml:space="preserve"> tutte le nuove attività, i cambiamenti sostanziali (ad es. impiego di nuovi organismi che hanno proprietà fondamentalmente diverse) oppure le nuove e sostanziali conoscenze su aspetti rilevanti per la sicurezza di un</w:t>
      </w:r>
      <w:r w:rsidR="003136A5">
        <w:t>’</w:t>
      </w:r>
      <w:r w:rsidRPr="00336BB3">
        <w:t xml:space="preserve">attività in corso. </w:t>
      </w:r>
    </w:p>
    <w:p w:rsidR="00970FF4" w:rsidRPr="00336BB3" w:rsidRDefault="00970FF4" w:rsidP="00970FF4">
      <w:pPr>
        <w:pStyle w:val="05BAFUGrundschrift"/>
        <w:rPr>
          <w:rFonts w:ascii="Times New Roman" w:hAnsi="Times New Roman"/>
        </w:rPr>
      </w:pPr>
      <w:r w:rsidRPr="00336BB3">
        <w:t>L</w:t>
      </w:r>
      <w:r w:rsidR="003136A5">
        <w:t>’</w:t>
      </w:r>
      <w:r w:rsidRPr="00336BB3">
        <w:t xml:space="preserve">azienda </w:t>
      </w:r>
      <w:r w:rsidRPr="00970FF4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970FF4">
        <w:rPr>
          <w:b/>
          <w:color w:val="6C9051" w:themeColor="accent2" w:themeShade="BF"/>
        </w:rPr>
        <w:t>azienda)</w:t>
      </w:r>
      <w:r w:rsidRPr="00970FF4">
        <w:rPr>
          <w:color w:val="6C9051" w:themeColor="accent2" w:themeShade="BF"/>
        </w:rPr>
        <w:t xml:space="preserve"> </w:t>
      </w:r>
      <w:r w:rsidRPr="00336BB3">
        <w:t>comunica alle autorità anche la conclusione di un</w:t>
      </w:r>
      <w:r w:rsidR="003136A5">
        <w:t>’</w:t>
      </w:r>
      <w:r w:rsidRPr="00336BB3">
        <w:t>attività.</w:t>
      </w:r>
    </w:p>
    <w:p w:rsidR="00970FF4" w:rsidRPr="00336BB3" w:rsidRDefault="00970FF4" w:rsidP="001663A5">
      <w:pPr>
        <w:pStyle w:val="02BAFUTitelnummeriert"/>
      </w:pPr>
      <w:bookmarkStart w:id="61" w:name="_Toc189652401"/>
      <w:bookmarkStart w:id="62" w:name="_Toc31376140"/>
      <w:r w:rsidRPr="00336BB3">
        <w:t>Elenco dei progetti e inventario degli agenti biologici</w:t>
      </w:r>
      <w:bookmarkEnd w:id="61"/>
      <w:bookmarkEnd w:id="62"/>
    </w:p>
    <w:p w:rsidR="00970FF4" w:rsidRDefault="00970FF4" w:rsidP="001663A5">
      <w:pPr>
        <w:pStyle w:val="05BAFUGrundschrift"/>
      </w:pPr>
      <w:r w:rsidRPr="001663A5">
        <w:t>Il BSO ha una visione globale delle attività con organismi svolte dall</w:t>
      </w:r>
      <w:r w:rsidR="003136A5">
        <w:t>’</w:t>
      </w:r>
      <w:r w:rsidRPr="001663A5">
        <w:t xml:space="preserve">azienda </w:t>
      </w:r>
      <w:r w:rsidRPr="001663A5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1663A5">
        <w:rPr>
          <w:b/>
          <w:color w:val="6C9051" w:themeColor="accent2" w:themeShade="BF"/>
        </w:rPr>
        <w:t>azienda)</w:t>
      </w:r>
      <w:r w:rsidRPr="001663A5">
        <w:rPr>
          <w:i/>
          <w:iCs/>
          <w:color w:val="6C9051" w:themeColor="accent2" w:themeShade="BF"/>
        </w:rPr>
        <w:t xml:space="preserve"> </w:t>
      </w:r>
      <w:r w:rsidRPr="001663A5">
        <w:t>e le riassume in un elenco dei progetti</w:t>
      </w:r>
      <w:r w:rsidRPr="00BD7DFC">
        <w:rPr>
          <w:rStyle w:val="Funotenzeichen"/>
          <w:noProof w:val="0"/>
          <w:lang w:val="it-IT"/>
        </w:rPr>
        <w:footnoteReference w:id="20"/>
      </w:r>
      <w:r w:rsidRPr="001663A5">
        <w:t>.</w:t>
      </w:r>
    </w:p>
    <w:p w:rsidR="001663A5" w:rsidRPr="001663A5" w:rsidRDefault="001663A5" w:rsidP="001663A5">
      <w:pPr>
        <w:pStyle w:val="05BAFUGrundschriftAufzhlungletzte"/>
        <w:rPr>
          <w:rFonts w:ascii="Times New Roman" w:hAnsi="Times New Roman"/>
        </w:rPr>
      </w:pPr>
      <w:r w:rsidRPr="00336BB3">
        <w:t>Elenco dei progetti</w:t>
      </w:r>
      <w:r>
        <w:t xml:space="preserve">: </w:t>
      </w:r>
      <w:r w:rsidRPr="001663A5">
        <w:rPr>
          <w:i/>
        </w:rPr>
        <w:t>Allegato 6</w:t>
      </w:r>
    </w:p>
    <w:p w:rsidR="001663A5" w:rsidRDefault="00970FF4" w:rsidP="001663A5">
      <w:pPr>
        <w:pStyle w:val="05BAFUGrundschrift"/>
      </w:pPr>
      <w:bookmarkStart w:id="63" w:name="_Toc515592849"/>
      <w:r w:rsidRPr="001663A5">
        <w:t>L</w:t>
      </w:r>
      <w:r w:rsidR="003136A5">
        <w:t>’</w:t>
      </w:r>
      <w:r w:rsidRPr="001663A5">
        <w:t>elenco dei progetti è attualizzato almeno due volte all</w:t>
      </w:r>
      <w:r w:rsidR="003136A5">
        <w:t>’</w:t>
      </w:r>
      <w:r w:rsidRPr="001663A5">
        <w:t>anno nonché ad ogni nuova notifica e domanda di autorizzazione.</w:t>
      </w:r>
    </w:p>
    <w:p w:rsidR="001663A5" w:rsidRDefault="001663A5">
      <w:pPr>
        <w:rPr>
          <w:rFonts w:ascii="Arial" w:hAnsi="Arial" w:cs="Arial"/>
          <w:noProof/>
          <w:sz w:val="20"/>
          <w:szCs w:val="20"/>
          <w:lang w:val="it-CH" w:eastAsia="de-CH"/>
        </w:rPr>
      </w:pPr>
      <w:r>
        <w:rPr>
          <w:lang w:val="it-CH"/>
        </w:rPr>
        <w:br w:type="page"/>
      </w:r>
    </w:p>
    <w:p w:rsidR="00970FF4" w:rsidRPr="001663A5" w:rsidRDefault="00970FF4" w:rsidP="001663A5">
      <w:pPr>
        <w:pStyle w:val="05BAFUGrundschrift"/>
      </w:pPr>
    </w:p>
    <w:p w:rsidR="00970FF4" w:rsidRPr="00336BB3" w:rsidRDefault="00970FF4" w:rsidP="001663A5">
      <w:pPr>
        <w:pStyle w:val="01BAFUKapiteltitelnummeriert"/>
      </w:pPr>
      <w:bookmarkStart w:id="64" w:name="_Toc189652402"/>
      <w:bookmarkStart w:id="65" w:name="_Toc31376141"/>
      <w:bookmarkStart w:id="66" w:name="_Toc515592850"/>
      <w:bookmarkEnd w:id="63"/>
      <w:r w:rsidRPr="00336BB3">
        <w:t>Misure di sicurezza e regole di comportamento</w:t>
      </w:r>
      <w:bookmarkEnd w:id="64"/>
      <w:bookmarkEnd w:id="65"/>
    </w:p>
    <w:p w:rsidR="00970FF4" w:rsidRPr="00336BB3" w:rsidRDefault="00970FF4" w:rsidP="00C35359">
      <w:pPr>
        <w:pStyle w:val="02BAFUTitelnummeriert"/>
      </w:pPr>
      <w:bookmarkStart w:id="67" w:name="_Toc189652403"/>
      <w:bookmarkStart w:id="68" w:name="_Toc31376142"/>
      <w:bookmarkEnd w:id="66"/>
      <w:r w:rsidRPr="00336BB3">
        <w:t>Controllo accessi e segnalazione del settore di lavoro di livello 2</w:t>
      </w:r>
      <w:bookmarkEnd w:id="67"/>
      <w:bookmarkEnd w:id="68"/>
    </w:p>
    <w:p w:rsidR="00970FF4" w:rsidRDefault="00970FF4" w:rsidP="00C35359">
      <w:pPr>
        <w:pStyle w:val="05BAFUGrundschrift"/>
      </w:pPr>
      <w:r w:rsidRPr="00336BB3">
        <w:t>L</w:t>
      </w:r>
      <w:r w:rsidR="003136A5">
        <w:t>’</w:t>
      </w:r>
      <w:r w:rsidRPr="00336BB3">
        <w:t>accesso ai laboratori di livello 2 è limitato alle persone autorizzate ed è regolato dal piano delle autorizzazioni d</w:t>
      </w:r>
      <w:r w:rsidR="003136A5">
        <w:t>’</w:t>
      </w:r>
      <w:r w:rsidRPr="00336BB3">
        <w:t>accesso dell</w:t>
      </w:r>
      <w:r w:rsidR="003136A5">
        <w:t>’</w:t>
      </w:r>
      <w:r w:rsidRPr="00336BB3">
        <w:t xml:space="preserve">azienda </w:t>
      </w:r>
      <w:r w:rsidRPr="00C35359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C35359">
        <w:rPr>
          <w:b/>
          <w:color w:val="6C9051" w:themeColor="accent2" w:themeShade="BF"/>
        </w:rPr>
        <w:t>azienda).</w:t>
      </w:r>
    </w:p>
    <w:p w:rsidR="00970FF4" w:rsidRPr="00336BB3" w:rsidRDefault="00C35359" w:rsidP="00C35359">
      <w:pPr>
        <w:pStyle w:val="05BAFUGrundschriftAufzhlungletzte"/>
        <w:rPr>
          <w:rFonts w:ascii="Times New Roman" w:hAnsi="Times New Roman"/>
        </w:rPr>
      </w:pPr>
      <w:r w:rsidRPr="00336BB3">
        <w:t>Regolamento d</w:t>
      </w:r>
      <w:r w:rsidR="003136A5">
        <w:t>’</w:t>
      </w:r>
      <w:r w:rsidRPr="00336BB3">
        <w:t>accesso ai settori di lavoro di livello 2</w:t>
      </w:r>
      <w:r>
        <w:t xml:space="preserve">: </w:t>
      </w:r>
      <w:r w:rsidRPr="00C35359">
        <w:rPr>
          <w:i/>
        </w:rPr>
        <w:t>Allegato 7</w:t>
      </w:r>
    </w:p>
    <w:p w:rsidR="00970FF4" w:rsidRPr="00C35359" w:rsidRDefault="00970FF4" w:rsidP="00C35359">
      <w:pPr>
        <w:pStyle w:val="05BAFUGrundschrift"/>
        <w:rPr>
          <w:rFonts w:ascii="Times New Roman" w:hAnsi="Times New Roman"/>
        </w:rPr>
      </w:pPr>
      <w:r w:rsidRPr="00C35359">
        <w:t>Questo garantisce in ogni momento che in caso di incidente (ad es. incendio) i servizi di intervento</w:t>
      </w:r>
      <w:r w:rsidRPr="00C35359">
        <w:rPr>
          <w:b/>
          <w:color w:val="6C9051" w:themeColor="accent2" w:themeShade="BF"/>
        </w:rPr>
        <w:t xml:space="preserve"> (Chiave pompieri) </w:t>
      </w:r>
      <w:r w:rsidRPr="00C35359">
        <w:t>possano accedere in modo rapido e sicuro al luogo dell</w:t>
      </w:r>
      <w:r w:rsidR="003136A5">
        <w:t>’</w:t>
      </w:r>
      <w:r w:rsidRPr="00C35359">
        <w:t>incidente e che le vie di fuga siano accessibili e prive di ostacoli.</w:t>
      </w:r>
    </w:p>
    <w:p w:rsidR="00970FF4" w:rsidRDefault="00970FF4" w:rsidP="00C35359">
      <w:pPr>
        <w:pStyle w:val="05BAFUGrundschrift"/>
      </w:pPr>
      <w:r w:rsidRPr="00336BB3">
        <w:t>Le porte dei laboratori devono essere munite di cartelli e segnali d</w:t>
      </w:r>
      <w:r w:rsidR="003136A5">
        <w:t>’</w:t>
      </w:r>
      <w:r w:rsidRPr="00336BB3">
        <w:t>avvertimento (accesso riser</w:t>
      </w:r>
      <w:r>
        <w:softHyphen/>
      </w:r>
      <w:r w:rsidRPr="00336BB3">
        <w:t>vato, rischio biologico). Per quanto riguarda il segnale di rischio biologico nei laboratori e sugli apparecchi, l</w:t>
      </w:r>
      <w:r w:rsidR="003136A5">
        <w:t>’</w:t>
      </w:r>
      <w:r w:rsidRPr="00336BB3">
        <w:t>azienda</w:t>
      </w:r>
      <w:r w:rsidRPr="00C35359">
        <w:rPr>
          <w:b/>
          <w:color w:val="6C9051" w:themeColor="accent2" w:themeShade="BF"/>
        </w:rPr>
        <w:t xml:space="preserve"> (Nome dell</w:t>
      </w:r>
      <w:r w:rsidR="003136A5">
        <w:rPr>
          <w:b/>
          <w:color w:val="6C9051" w:themeColor="accent2" w:themeShade="BF"/>
        </w:rPr>
        <w:t>’</w:t>
      </w:r>
      <w:r w:rsidRPr="00C35359">
        <w:rPr>
          <w:b/>
          <w:color w:val="6C9051" w:themeColor="accent2" w:themeShade="BF"/>
        </w:rPr>
        <w:t>azienda)</w:t>
      </w:r>
      <w:r w:rsidRPr="00C35359">
        <w:rPr>
          <w:color w:val="6C9051" w:themeColor="accent2" w:themeShade="BF"/>
        </w:rPr>
        <w:t xml:space="preserve"> </w:t>
      </w:r>
      <w:r w:rsidRPr="00336BB3">
        <w:t>si basa sui principi riportati nel documento indicato qui di seguito.</w:t>
      </w:r>
    </w:p>
    <w:p w:rsidR="00970FF4" w:rsidRPr="00336BB3" w:rsidRDefault="00C35359" w:rsidP="00C35359">
      <w:pPr>
        <w:pStyle w:val="05BAFUGrundschriftAufzhlungletzte"/>
        <w:rPr>
          <w:rFonts w:ascii="Times New Roman" w:hAnsi="Times New Roman"/>
        </w:rPr>
      </w:pPr>
      <w:r w:rsidRPr="00336BB3">
        <w:t>Significato e impiego del segnale di rischio biologico</w:t>
      </w:r>
      <w:r>
        <w:t xml:space="preserve">: </w:t>
      </w:r>
      <w:r w:rsidRPr="00C35359">
        <w:rPr>
          <w:i/>
        </w:rPr>
        <w:t>Allegato 8</w:t>
      </w:r>
    </w:p>
    <w:p w:rsidR="00970FF4" w:rsidRPr="00336BB3" w:rsidRDefault="00970FF4" w:rsidP="00C35359">
      <w:pPr>
        <w:pStyle w:val="02BAFUTitelnummeriert"/>
      </w:pPr>
      <w:bookmarkStart w:id="69" w:name="_Toc189652404"/>
      <w:bookmarkStart w:id="70" w:name="_Toc31376143"/>
      <w:bookmarkStart w:id="71" w:name="_Toc61945861"/>
      <w:bookmarkStart w:id="72" w:name="_Ref64965666"/>
      <w:bookmarkStart w:id="73" w:name="_Toc65386769"/>
      <w:bookmarkStart w:id="74" w:name="_Toc515592852"/>
      <w:bookmarkStart w:id="75" w:name="_Toc515592851"/>
      <w:r w:rsidRPr="00336BB3">
        <w:t>Istruzioni operative di sicurezza</w:t>
      </w:r>
      <w:bookmarkEnd w:id="69"/>
      <w:bookmarkEnd w:id="70"/>
      <w:r w:rsidRPr="00336BB3">
        <w:t xml:space="preserve"> </w:t>
      </w:r>
    </w:p>
    <w:p w:rsidR="00970FF4" w:rsidRPr="00336BB3" w:rsidRDefault="00970FF4" w:rsidP="00C35359">
      <w:pPr>
        <w:pStyle w:val="03BAFUUntertitelnummeriert"/>
      </w:pPr>
      <w:bookmarkStart w:id="76" w:name="_Toc189652405"/>
      <w:bookmarkStart w:id="77" w:name="_Toc31376144"/>
      <w:bookmarkEnd w:id="71"/>
      <w:bookmarkEnd w:id="72"/>
      <w:bookmarkEnd w:id="73"/>
      <w:bookmarkEnd w:id="74"/>
      <w:bookmarkEnd w:id="75"/>
      <w:r w:rsidRPr="00336BB3">
        <w:t>Istruzioni d</w:t>
      </w:r>
      <w:r w:rsidR="003136A5">
        <w:t>’</w:t>
      </w:r>
      <w:r w:rsidRPr="00336BB3">
        <w:t>esercizio e regole di comportamento (</w:t>
      </w:r>
      <w:r>
        <w:t>procedure operative standard</w:t>
      </w:r>
      <w:r w:rsidRPr="00336BB3">
        <w:t>, SOP)</w:t>
      </w:r>
      <w:bookmarkEnd w:id="76"/>
      <w:bookmarkEnd w:id="77"/>
    </w:p>
    <w:p w:rsidR="00970FF4" w:rsidRPr="00336BB3" w:rsidRDefault="00970FF4" w:rsidP="00C35359">
      <w:pPr>
        <w:pStyle w:val="05BAFUGrundschrift"/>
      </w:pPr>
      <w:r w:rsidRPr="00336BB3">
        <w:t>Nelle istruzioni d</w:t>
      </w:r>
      <w:r w:rsidR="003136A5">
        <w:t>’</w:t>
      </w:r>
      <w:r w:rsidRPr="00336BB3">
        <w:t>esercizio, nelle prescrizioni operative o nelle procedure operative standard dell</w:t>
      </w:r>
      <w:r w:rsidR="003136A5">
        <w:t>’</w:t>
      </w:r>
      <w:r w:rsidRPr="00336BB3">
        <w:t xml:space="preserve">azienda </w:t>
      </w:r>
      <w:r w:rsidRPr="00C35359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C35359">
        <w:rPr>
          <w:b/>
          <w:color w:val="6C9051" w:themeColor="accent2" w:themeShade="BF"/>
        </w:rPr>
        <w:t>azienda)</w:t>
      </w:r>
      <w:r w:rsidRPr="00C35359">
        <w:rPr>
          <w:color w:val="6C9051" w:themeColor="accent2" w:themeShade="BF"/>
        </w:rPr>
        <w:t xml:space="preserve"> </w:t>
      </w:r>
      <w:r w:rsidRPr="00336BB3">
        <w:t xml:space="preserve">sono disciplinati vari aspetti legati alla sicurezza sul lavoro e alla sicurezza ambientale.  </w:t>
      </w:r>
    </w:p>
    <w:p w:rsidR="00970FF4" w:rsidRDefault="00970FF4" w:rsidP="00C35359">
      <w:pPr>
        <w:pStyle w:val="05BAFUGrundschrift"/>
      </w:pPr>
      <w:r w:rsidRPr="00336BB3">
        <w:t>Questi documenti figurano in appendice del presente piano di sicurezza.</w:t>
      </w:r>
    </w:p>
    <w:p w:rsidR="00970FF4" w:rsidRDefault="00C35359" w:rsidP="00C35359">
      <w:pPr>
        <w:pStyle w:val="05BAFUGrundschriftAufzhlung"/>
      </w:pPr>
      <w:r w:rsidRPr="00C35359">
        <w:rPr>
          <w:b/>
          <w:noProof w:val="0"/>
          <w:color w:val="6C9051" w:themeColor="accent2" w:themeShade="BF"/>
        </w:rPr>
        <w:t>SOP per …</w:t>
      </w:r>
      <w:r w:rsidRPr="00C35359">
        <w:rPr>
          <w:b/>
          <w:color w:val="6C9051" w:themeColor="accent2" w:themeShade="BF"/>
        </w:rPr>
        <w:t>:</w:t>
      </w:r>
      <w:r w:rsidRPr="00C35359">
        <w:rPr>
          <w:color w:val="6C9051" w:themeColor="accent2" w:themeShade="BF"/>
        </w:rPr>
        <w:t xml:space="preserve"> </w:t>
      </w:r>
      <w:r w:rsidRPr="00AF220F">
        <w:rPr>
          <w:b/>
          <w:color w:val="6C9051" w:themeColor="accent2" w:themeShade="BF"/>
        </w:rPr>
        <w:t>Documento E1</w:t>
      </w:r>
    </w:p>
    <w:p w:rsidR="00C35359" w:rsidRPr="00336BB3" w:rsidRDefault="00C35359" w:rsidP="00C35359">
      <w:pPr>
        <w:pStyle w:val="05BAFUGrundschriftAufzhlungletzte"/>
        <w:rPr>
          <w:rFonts w:ascii="Times New Roman" w:hAnsi="Times New Roman"/>
        </w:rPr>
      </w:pPr>
      <w:r w:rsidRPr="00C35359">
        <w:rPr>
          <w:b/>
          <w:noProof w:val="0"/>
          <w:color w:val="6C9051" w:themeColor="accent2" w:themeShade="BF"/>
        </w:rPr>
        <w:t xml:space="preserve">SOP per </w:t>
      </w:r>
      <w:r w:rsidRPr="00C35359">
        <w:rPr>
          <w:b/>
          <w:color w:val="6C9051" w:themeColor="accent2" w:themeShade="BF"/>
        </w:rPr>
        <w:t>…:</w:t>
      </w:r>
      <w:r w:rsidRPr="00C35359">
        <w:rPr>
          <w:color w:val="6C9051" w:themeColor="accent2" w:themeShade="BF"/>
        </w:rPr>
        <w:t xml:space="preserve"> </w:t>
      </w:r>
      <w:r w:rsidRPr="00AF220F">
        <w:rPr>
          <w:b/>
          <w:color w:val="6C9051" w:themeColor="accent2" w:themeShade="BF"/>
        </w:rPr>
        <w:t>Documento E2</w:t>
      </w:r>
    </w:p>
    <w:p w:rsidR="00970FF4" w:rsidRPr="00336BB3" w:rsidRDefault="00970FF4" w:rsidP="00C35359">
      <w:pPr>
        <w:pStyle w:val="03BAFUUntertitelnummeriert"/>
      </w:pPr>
      <w:bookmarkStart w:id="78" w:name="_Toc189652406"/>
      <w:bookmarkStart w:id="79" w:name="_Toc31376145"/>
      <w:bookmarkStart w:id="80" w:name="_Toc515592853"/>
      <w:r w:rsidRPr="00336BB3">
        <w:t>Regole di sicurezza di laboratorio</w:t>
      </w:r>
      <w:bookmarkEnd w:id="78"/>
      <w:bookmarkEnd w:id="79"/>
    </w:p>
    <w:bookmarkEnd w:id="80"/>
    <w:p w:rsidR="00970FF4" w:rsidRPr="00336BB3" w:rsidRDefault="00970FF4" w:rsidP="00C35359">
      <w:pPr>
        <w:pStyle w:val="05BAFUGrundschrift"/>
        <w:rPr>
          <w:rFonts w:ascii="Times New Roman" w:hAnsi="Times New Roman"/>
        </w:rPr>
      </w:pPr>
      <w:r w:rsidRPr="00336BB3">
        <w:t>L</w:t>
      </w:r>
      <w:r w:rsidR="003136A5">
        <w:t>’</w:t>
      </w:r>
      <w:r w:rsidRPr="00336BB3">
        <w:t>azienda</w:t>
      </w:r>
      <w:r w:rsidRPr="00336BB3">
        <w:rPr>
          <w:i/>
          <w:iCs/>
          <w:smallCaps/>
          <w:color w:val="008080"/>
        </w:rPr>
        <w:t xml:space="preserve"> </w:t>
      </w:r>
      <w:r w:rsidRPr="00C35359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C35359">
        <w:rPr>
          <w:b/>
          <w:color w:val="6C9051" w:themeColor="accent2" w:themeShade="BF"/>
        </w:rPr>
        <w:t>azienda)</w:t>
      </w:r>
      <w:r w:rsidRPr="00C35359">
        <w:rPr>
          <w:color w:val="6C9051" w:themeColor="accent2" w:themeShade="BF"/>
        </w:rPr>
        <w:t xml:space="preserve"> </w:t>
      </w:r>
      <w:r w:rsidRPr="00336BB3">
        <w:t>rispetta le regole fondamentali di buona prassi microbiologica e giuridicamente vincolanti di cui all</w:t>
      </w:r>
      <w:r w:rsidR="003136A5">
        <w:t>’</w:t>
      </w:r>
      <w:r w:rsidRPr="00336BB3">
        <w:t>allegato 3 OPLM</w:t>
      </w:r>
      <w:r w:rsidRPr="00336BB3">
        <w:rPr>
          <w:color w:val="000000"/>
        </w:rPr>
        <w:t xml:space="preserve">. </w:t>
      </w:r>
    </w:p>
    <w:p w:rsidR="00970FF4" w:rsidRPr="00336BB3" w:rsidRDefault="00970FF4" w:rsidP="00970FF4">
      <w:pPr>
        <w:rPr>
          <w:color w:val="000000"/>
          <w:lang w:val="it-IT"/>
        </w:rPr>
      </w:pPr>
    </w:p>
    <w:p w:rsidR="00970FF4" w:rsidRDefault="00970FF4" w:rsidP="00C35359">
      <w:pPr>
        <w:pStyle w:val="05BAFUGrundschrift"/>
      </w:pPr>
      <w:r w:rsidRPr="00336BB3">
        <w:lastRenderedPageBreak/>
        <w:t>Le regole di laboratorio dell</w:t>
      </w:r>
      <w:r w:rsidR="003136A5">
        <w:t>’</w:t>
      </w:r>
      <w:r w:rsidRPr="00336BB3">
        <w:t xml:space="preserve">azienda </w:t>
      </w:r>
      <w:r w:rsidRPr="00C35359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C35359">
        <w:rPr>
          <w:b/>
          <w:color w:val="6C9051" w:themeColor="accent2" w:themeShade="BF"/>
        </w:rPr>
        <w:t>azienda)</w:t>
      </w:r>
      <w:r w:rsidRPr="00C35359">
        <w:rPr>
          <w:color w:val="6C9051" w:themeColor="accent2" w:themeShade="BF"/>
        </w:rPr>
        <w:t xml:space="preserve"> </w:t>
      </w:r>
      <w:r w:rsidRPr="00336BB3">
        <w:t xml:space="preserve">sono adeguate e completate in modo specifico in base alle regole fondamentali di buona prassi microbiologica.  </w:t>
      </w:r>
    </w:p>
    <w:p w:rsidR="00970FF4" w:rsidRPr="00336BB3" w:rsidRDefault="00C35359" w:rsidP="00C35359">
      <w:pPr>
        <w:pStyle w:val="05BAFUGrundschriftAufzhlungletzte"/>
      </w:pPr>
      <w:r w:rsidRPr="00336BB3">
        <w:t>Regole di laboratorio</w:t>
      </w:r>
      <w:r>
        <w:t xml:space="preserve">: </w:t>
      </w:r>
      <w:r w:rsidRPr="00C35359">
        <w:rPr>
          <w:i/>
        </w:rPr>
        <w:t>Allegato 9</w:t>
      </w:r>
    </w:p>
    <w:p w:rsidR="00970FF4" w:rsidRPr="00C35359" w:rsidRDefault="00970FF4" w:rsidP="00C35359">
      <w:pPr>
        <w:pStyle w:val="03BAFUUntertitelnummeriert"/>
      </w:pPr>
      <w:bookmarkStart w:id="81" w:name="_Toc189652407"/>
      <w:bookmarkStart w:id="82" w:name="_Toc31376146"/>
      <w:bookmarkStart w:id="83" w:name="_Toc61945863"/>
      <w:bookmarkStart w:id="84" w:name="_Toc65386771"/>
      <w:bookmarkStart w:id="85" w:name="_Toc61945830"/>
      <w:bookmarkStart w:id="86" w:name="_Toc65386721"/>
      <w:bookmarkStart w:id="87" w:name="_Toc515592854"/>
      <w:r w:rsidRPr="00C35359">
        <w:t>Banchi di sicurezza microbiologica di classe 2</w:t>
      </w:r>
      <w:bookmarkEnd w:id="81"/>
      <w:bookmarkEnd w:id="82"/>
    </w:p>
    <w:bookmarkEnd w:id="83"/>
    <w:bookmarkEnd w:id="84"/>
    <w:bookmarkEnd w:id="85"/>
    <w:bookmarkEnd w:id="86"/>
    <w:bookmarkEnd w:id="87"/>
    <w:p w:rsidR="00970FF4" w:rsidRPr="00C35359" w:rsidRDefault="00970FF4" w:rsidP="00C35359">
      <w:pPr>
        <w:pStyle w:val="05BAFUGrundschrift"/>
      </w:pPr>
      <w:r w:rsidRPr="00336BB3">
        <w:t>L</w:t>
      </w:r>
      <w:r w:rsidR="003136A5">
        <w:t>’</w:t>
      </w:r>
      <w:r w:rsidRPr="00336BB3">
        <w:t>impiego corretto e la manutenzione regolare dei banchi di sicurezza microbiologica sono indispensabili per garantire la protezione delle persone e dell</w:t>
      </w:r>
      <w:r w:rsidR="003136A5">
        <w:t>’</w:t>
      </w:r>
      <w:r w:rsidRPr="00336BB3">
        <w:t xml:space="preserve">ambiente e la qualità dei risultati delle ricerche o degli esami condotti. </w:t>
      </w:r>
      <w:r w:rsidRPr="00C35359">
        <w:t>I dettagli sono riportati in un scheda separata.</w:t>
      </w:r>
    </w:p>
    <w:p w:rsidR="00970FF4" w:rsidRPr="00336BB3" w:rsidRDefault="00C35359" w:rsidP="00C35359">
      <w:pPr>
        <w:pStyle w:val="05BAFUGrundschriftAufzhlungletzte"/>
        <w:rPr>
          <w:rFonts w:ascii="Times New Roman" w:hAnsi="Times New Roman"/>
        </w:rPr>
      </w:pPr>
      <w:r w:rsidRPr="00336BB3">
        <w:t>Istruzioni d</w:t>
      </w:r>
      <w:r w:rsidR="003136A5">
        <w:t>’</w:t>
      </w:r>
      <w:r w:rsidRPr="00336BB3">
        <w:t>impiego per i banchi di sicurezza di classe 2</w:t>
      </w:r>
      <w:r>
        <w:t xml:space="preserve">: </w:t>
      </w:r>
      <w:r w:rsidRPr="00C35359">
        <w:rPr>
          <w:i/>
        </w:rPr>
        <w:t>Allegato 10</w:t>
      </w:r>
    </w:p>
    <w:p w:rsidR="00970FF4" w:rsidRPr="00C35359" w:rsidRDefault="00970FF4" w:rsidP="00C35359">
      <w:pPr>
        <w:pStyle w:val="03BAFUUntertitelnummeriert"/>
      </w:pPr>
      <w:bookmarkStart w:id="88" w:name="_Toc189652408"/>
      <w:bookmarkStart w:id="89" w:name="_Toc31376147"/>
      <w:bookmarkStart w:id="90" w:name="_Toc515592855"/>
      <w:proofErr w:type="spellStart"/>
      <w:r w:rsidRPr="00C35359">
        <w:t>Biosicurezza</w:t>
      </w:r>
      <w:proofErr w:type="spellEnd"/>
      <w:r w:rsidRPr="00C35359">
        <w:t xml:space="preserve"> nei processi di centrifugazione</w:t>
      </w:r>
      <w:bookmarkEnd w:id="88"/>
      <w:bookmarkEnd w:id="89"/>
    </w:p>
    <w:p w:rsidR="00970FF4" w:rsidRPr="00336BB3" w:rsidRDefault="00970FF4" w:rsidP="00C35359">
      <w:pPr>
        <w:pStyle w:val="05BAFUGrundschrift"/>
        <w:rPr>
          <w:rFonts w:ascii="Times New Roman" w:hAnsi="Times New Roman"/>
        </w:rPr>
      </w:pPr>
      <w:bookmarkStart w:id="91" w:name="_Ref490281853"/>
      <w:bookmarkStart w:id="92" w:name="_Toc515592856"/>
      <w:bookmarkEnd w:id="90"/>
      <w:r w:rsidRPr="00336BB3">
        <w:t>Per evitare la formazione di aerosol pericolosi e la dispersione di organismi durante i processi di centrifugazione, l</w:t>
      </w:r>
      <w:r w:rsidR="003136A5">
        <w:t>’</w:t>
      </w:r>
      <w:r w:rsidRPr="00336BB3">
        <w:t xml:space="preserve">azienda </w:t>
      </w:r>
      <w:r w:rsidRPr="00C35359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C35359">
        <w:rPr>
          <w:b/>
          <w:color w:val="6C9051" w:themeColor="accent2" w:themeShade="BF"/>
        </w:rPr>
        <w:t>azienda)</w:t>
      </w:r>
      <w:r w:rsidRPr="00C35359">
        <w:rPr>
          <w:i/>
          <w:iCs/>
          <w:color w:val="6C9051" w:themeColor="accent2" w:themeShade="BF"/>
        </w:rPr>
        <w:t xml:space="preserve"> </w:t>
      </w:r>
      <w:r w:rsidRPr="00336BB3">
        <w:t>si attiene alle istruzioni del costruttore e utilizza rotori dotati</w:t>
      </w:r>
      <w:r w:rsidR="00B60AD5">
        <w:t xml:space="preserve"> di chiusure a tenuta aerosol.</w:t>
      </w:r>
    </w:p>
    <w:p w:rsidR="00970FF4" w:rsidRPr="00B60AD5" w:rsidRDefault="00970FF4" w:rsidP="00C35359">
      <w:pPr>
        <w:pStyle w:val="03BAFUUntertitelnummeriert"/>
      </w:pPr>
      <w:bookmarkStart w:id="93" w:name="_Toc189652409"/>
      <w:bookmarkStart w:id="94" w:name="_Toc31376148"/>
      <w:bookmarkEnd w:id="91"/>
      <w:bookmarkEnd w:id="92"/>
      <w:r w:rsidRPr="00B60AD5">
        <w:t>Prevenzione delle malattie trasmissibili per via ematica</w:t>
      </w:r>
      <w:r w:rsidRPr="00336BB3">
        <w:rPr>
          <w:rStyle w:val="Funotenzeichen"/>
          <w:lang w:val="it-IT"/>
        </w:rPr>
        <w:footnoteReference w:id="21"/>
      </w:r>
      <w:bookmarkEnd w:id="93"/>
      <w:bookmarkEnd w:id="94"/>
    </w:p>
    <w:p w:rsidR="00970FF4" w:rsidRPr="00CD1BCB" w:rsidRDefault="00970FF4" w:rsidP="00CB3193">
      <w:pPr>
        <w:pStyle w:val="05BAFUGrundschrift"/>
        <w:rPr>
          <w:b/>
          <w:bCs/>
          <w:color w:val="000000"/>
        </w:rPr>
      </w:pPr>
      <w:r w:rsidRPr="00336BB3">
        <w:t>Per evitare il rischio di trasmissione di malattie infettive attraverso il sangue o altri liquidi biologici, nel manipolare i campioni biologici si applicano speciali misure di sicurezza</w:t>
      </w:r>
      <w:r w:rsidRPr="00CD1BCB">
        <w:rPr>
          <w:rStyle w:val="Funotenzeichen"/>
          <w:color w:val="000000"/>
          <w:lang w:val="it-IT"/>
        </w:rPr>
        <w:footnoteReference w:id="22"/>
      </w:r>
      <w:r>
        <w:t>.</w:t>
      </w:r>
    </w:p>
    <w:p w:rsidR="00970FF4" w:rsidRPr="00336BB3" w:rsidRDefault="00B60AD5" w:rsidP="00B60AD5">
      <w:pPr>
        <w:pStyle w:val="05BAFUGrundschriftAufzhlungletzte"/>
        <w:rPr>
          <w:b/>
          <w:color w:val="000000"/>
        </w:rPr>
      </w:pPr>
      <w:r w:rsidRPr="00336BB3">
        <w:t>Misure di prevenzione delle malattie trasmissibili per via ematica</w:t>
      </w:r>
      <w:r>
        <w:t xml:space="preserve">: </w:t>
      </w:r>
      <w:r w:rsidRPr="00027714">
        <w:rPr>
          <w:i/>
        </w:rPr>
        <w:t>Allegato 11</w:t>
      </w:r>
    </w:p>
    <w:p w:rsidR="00970FF4" w:rsidRPr="00336BB3" w:rsidRDefault="00970FF4" w:rsidP="00027714">
      <w:pPr>
        <w:pStyle w:val="02BAFUTitelnummeriert"/>
      </w:pPr>
      <w:bookmarkStart w:id="95" w:name="_Toc189652410"/>
      <w:bookmarkStart w:id="96" w:name="_Toc31376149"/>
      <w:bookmarkStart w:id="97" w:name="_Toc61945833"/>
      <w:bookmarkStart w:id="98" w:name="_Toc65386727"/>
      <w:bookmarkStart w:id="99" w:name="_Toc61945829"/>
      <w:bookmarkStart w:id="100" w:name="_Toc61945852"/>
      <w:bookmarkStart w:id="101" w:name="_Toc65386716"/>
      <w:bookmarkStart w:id="102" w:name="_Toc515592857"/>
      <w:r w:rsidRPr="00336BB3">
        <w:t>Corsi di formazione e perfezionamento, informazioni sulla sicurezza aziendale</w:t>
      </w:r>
      <w:bookmarkEnd w:id="95"/>
      <w:bookmarkEnd w:id="96"/>
    </w:p>
    <w:bookmarkEnd w:id="97"/>
    <w:bookmarkEnd w:id="98"/>
    <w:bookmarkEnd w:id="99"/>
    <w:bookmarkEnd w:id="100"/>
    <w:bookmarkEnd w:id="101"/>
    <w:bookmarkEnd w:id="102"/>
    <w:p w:rsidR="00970FF4" w:rsidRPr="00336BB3" w:rsidRDefault="00970FF4" w:rsidP="00027714">
      <w:pPr>
        <w:pStyle w:val="05BAFUGrundschrift"/>
        <w:rPr>
          <w:rFonts w:ascii="Times New Roman" w:hAnsi="Times New Roman"/>
        </w:rPr>
      </w:pPr>
      <w:r w:rsidRPr="00336BB3">
        <w:t>L</w:t>
      </w:r>
      <w:r w:rsidR="003136A5">
        <w:t>’</w:t>
      </w:r>
      <w:r w:rsidRPr="00336BB3">
        <w:t xml:space="preserve">azienda </w:t>
      </w:r>
      <w:r w:rsidRPr="00027714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027714">
        <w:rPr>
          <w:b/>
          <w:color w:val="6C9051" w:themeColor="accent2" w:themeShade="BF"/>
        </w:rPr>
        <w:t>azienda)</w:t>
      </w:r>
      <w:r w:rsidRPr="00027714">
        <w:rPr>
          <w:i/>
          <w:iCs/>
          <w:color w:val="6C9051" w:themeColor="accent2" w:themeShade="BF"/>
        </w:rPr>
        <w:t xml:space="preserve"> </w:t>
      </w:r>
      <w:r w:rsidRPr="00336BB3">
        <w:t>considera la formazione e il perfezionamento un elemento importante per garantire la sicurezza delle persone e dell</w:t>
      </w:r>
      <w:r w:rsidR="003136A5">
        <w:t>’</w:t>
      </w:r>
      <w:r w:rsidRPr="00336BB3">
        <w:t>ambiente.</w:t>
      </w:r>
      <w:r w:rsidRPr="00027714">
        <w:rPr>
          <w:b/>
          <w:color w:val="6C9051" w:themeColor="accent2" w:themeShade="BF"/>
        </w:rPr>
        <w:t xml:space="preserve"> </w:t>
      </w:r>
      <w:smartTag w:uri="urn:schemas-microsoft-com:office:smarttags" w:element="PersonName">
        <w:smartTagPr>
          <w:attr w:name="ProductID" w:val="LA VALUTAZIONE REGOLARE DEL"/>
        </w:smartTagPr>
        <w:r w:rsidRPr="00027714">
          <w:rPr>
            <w:b/>
            <w:color w:val="6C9051" w:themeColor="accent2" w:themeShade="BF"/>
          </w:rPr>
          <w:t>La valutazione regolare del</w:t>
        </w:r>
      </w:smartTag>
      <w:r w:rsidRPr="00027714">
        <w:rPr>
          <w:b/>
          <w:color w:val="6C9051" w:themeColor="accent2" w:themeShade="BF"/>
        </w:rPr>
        <w:t xml:space="preserve"> personale, che ingloba misure concrete di incentivazione e promozione delle compe</w:t>
      </w:r>
      <w:r w:rsidRPr="00027714">
        <w:rPr>
          <w:b/>
          <w:color w:val="6C9051" w:themeColor="accent2" w:themeShade="BF"/>
        </w:rPr>
        <w:softHyphen/>
        <w:t xml:space="preserve">tenze, funge da base per il perfezionamento specifico di ciascun collaboratore </w:t>
      </w:r>
      <w:r w:rsidRPr="00027714">
        <w:rPr>
          <w:b/>
          <w:color w:val="6C9051" w:themeColor="accent2" w:themeShade="BF"/>
          <w:sz w:val="22"/>
          <w:vertAlign w:val="superscript"/>
        </w:rPr>
        <w:footnoteReference w:id="23"/>
      </w:r>
      <w:r w:rsidRPr="00027714">
        <w:rPr>
          <w:b/>
          <w:color w:val="6C9051" w:themeColor="accent2" w:themeShade="BF"/>
        </w:rPr>
        <w:t>.</w:t>
      </w:r>
    </w:p>
    <w:p w:rsidR="00970FF4" w:rsidRDefault="00027714" w:rsidP="00027714">
      <w:pPr>
        <w:pStyle w:val="05BAFUGrundschriftAufzhlung"/>
      </w:pPr>
      <w:r w:rsidRPr="00336BB3">
        <w:t>Programma di introduzione</w:t>
      </w:r>
      <w:r>
        <w:t xml:space="preserve">: </w:t>
      </w:r>
      <w:r w:rsidRPr="000A364E">
        <w:rPr>
          <w:b/>
          <w:color w:val="6C9051" w:themeColor="accent2" w:themeShade="BF"/>
        </w:rPr>
        <w:t>Documento F1</w:t>
      </w:r>
    </w:p>
    <w:p w:rsidR="00027714" w:rsidRDefault="00027714" w:rsidP="00027714">
      <w:pPr>
        <w:pStyle w:val="05BAFUGrundschriftAufzhlung"/>
      </w:pPr>
      <w:r w:rsidRPr="00336BB3">
        <w:t>Valutazione dei collaboratori</w:t>
      </w:r>
      <w:r w:rsidR="00494DE8">
        <w:t>:</w:t>
      </w:r>
      <w:r>
        <w:t xml:space="preserve"> </w:t>
      </w:r>
      <w:r w:rsidRPr="000A364E">
        <w:rPr>
          <w:b/>
          <w:color w:val="6C9051" w:themeColor="accent2" w:themeShade="BF"/>
        </w:rPr>
        <w:t>Documento F2</w:t>
      </w:r>
    </w:p>
    <w:p w:rsidR="00027714" w:rsidRDefault="00027714" w:rsidP="00027714">
      <w:pPr>
        <w:pStyle w:val="05BAFUGrundschriftAufzhlungletzte"/>
      </w:pPr>
      <w:r w:rsidRPr="00336BB3">
        <w:t>Assistenza e supporto, formazione e perfezionamento</w:t>
      </w:r>
      <w:r>
        <w:t xml:space="preserve">: </w:t>
      </w:r>
      <w:r w:rsidRPr="000A364E">
        <w:rPr>
          <w:b/>
          <w:color w:val="6C9051" w:themeColor="accent2" w:themeShade="BF"/>
        </w:rPr>
        <w:t>Documento F3</w:t>
      </w:r>
    </w:p>
    <w:p w:rsidR="00027714" w:rsidRPr="003136A5" w:rsidRDefault="00027714">
      <w:pPr>
        <w:rPr>
          <w:rFonts w:ascii="Arial" w:hAnsi="Arial" w:cs="Arial"/>
          <w:noProof/>
          <w:sz w:val="20"/>
          <w:szCs w:val="20"/>
          <w:lang w:val="it-CH" w:eastAsia="de-CH"/>
        </w:rPr>
      </w:pPr>
      <w:r w:rsidRPr="003136A5">
        <w:rPr>
          <w:lang w:val="it-CH"/>
        </w:rPr>
        <w:br w:type="page"/>
      </w:r>
    </w:p>
    <w:p w:rsidR="00970FF4" w:rsidRPr="00027714" w:rsidRDefault="00970FF4" w:rsidP="00027714">
      <w:pPr>
        <w:pStyle w:val="02BAFUTitelnummeriert"/>
      </w:pPr>
      <w:bookmarkStart w:id="103" w:name="_Toc189652411"/>
      <w:bookmarkStart w:id="104" w:name="_Toc31376150"/>
      <w:bookmarkStart w:id="105" w:name="_Toc515592859"/>
      <w:bookmarkStart w:id="106" w:name="_Toc515592858"/>
      <w:r w:rsidRPr="00027714">
        <w:lastRenderedPageBreak/>
        <w:t>Norme per la pulizia dei laboratori</w:t>
      </w:r>
      <w:bookmarkEnd w:id="103"/>
      <w:bookmarkEnd w:id="104"/>
    </w:p>
    <w:p w:rsidR="00970FF4" w:rsidRPr="00336BB3" w:rsidRDefault="00970FF4" w:rsidP="00027714">
      <w:pPr>
        <w:pStyle w:val="03BAFUUntertitelnummeriert"/>
      </w:pPr>
      <w:bookmarkStart w:id="107" w:name="_Toc189652412"/>
      <w:bookmarkStart w:id="108" w:name="_Toc31376151"/>
      <w:bookmarkEnd w:id="105"/>
      <w:bookmarkEnd w:id="106"/>
      <w:r w:rsidRPr="00336BB3">
        <w:t>Disinfezione e pulizia, piano di igiene</w:t>
      </w:r>
      <w:bookmarkEnd w:id="107"/>
      <w:bookmarkEnd w:id="108"/>
    </w:p>
    <w:p w:rsidR="00970FF4" w:rsidRDefault="00970FF4" w:rsidP="00027714">
      <w:pPr>
        <w:pStyle w:val="05BAFUGrundschrift"/>
      </w:pPr>
      <w:r w:rsidRPr="00336BB3">
        <w:t>Il piano di igiene garantisce la sicurezza sul lavoro e minimizza il rischio di dispersione di organismi nell</w:t>
      </w:r>
      <w:r w:rsidR="003136A5">
        <w:t>’</w:t>
      </w:r>
      <w:r w:rsidRPr="00336BB3">
        <w:t>ambiente.</w:t>
      </w:r>
    </w:p>
    <w:p w:rsidR="00970FF4" w:rsidRPr="00336BB3" w:rsidRDefault="00027714" w:rsidP="00027714">
      <w:pPr>
        <w:pStyle w:val="05BAFUGrundschriftAufzhlungletzte"/>
        <w:rPr>
          <w:rFonts w:ascii="Times New Roman" w:hAnsi="Times New Roman"/>
        </w:rPr>
      </w:pPr>
      <w:r w:rsidRPr="00336BB3">
        <w:t>Disinfezione e pulizia (piano di igiene)</w:t>
      </w:r>
      <w:r>
        <w:t xml:space="preserve">: </w:t>
      </w:r>
      <w:r w:rsidRPr="00027714">
        <w:rPr>
          <w:i/>
        </w:rPr>
        <w:t>Allegato 12</w:t>
      </w:r>
    </w:p>
    <w:p w:rsidR="00970FF4" w:rsidRPr="00336BB3" w:rsidRDefault="00970FF4" w:rsidP="00027714">
      <w:pPr>
        <w:pStyle w:val="05BAFUGrundschrift"/>
        <w:rPr>
          <w:rFonts w:ascii="Times New Roman" w:hAnsi="Times New Roman"/>
        </w:rPr>
      </w:pPr>
      <w:r w:rsidRPr="00027714">
        <w:t>Per l</w:t>
      </w:r>
      <w:r w:rsidR="003136A5">
        <w:t>’</w:t>
      </w:r>
      <w:r w:rsidRPr="00027714">
        <w:t>impiego ottimale dei detergenti e disinfettanti sono determinanti fattori quali lo spettro d</w:t>
      </w:r>
      <w:r w:rsidR="003136A5">
        <w:t>’</w:t>
      </w:r>
      <w:r w:rsidRPr="00027714">
        <w:t>azione, la concentrazione e la durata d</w:t>
      </w:r>
      <w:r w:rsidR="003136A5">
        <w:t>’</w:t>
      </w:r>
      <w:r w:rsidRPr="00027714">
        <w:t xml:space="preserve">azione. </w:t>
      </w:r>
      <w:r w:rsidRPr="00336BB3">
        <w:rPr>
          <w:noProof w:val="0"/>
        </w:rPr>
        <w:t>Possono essere impiegati unicamente disin</w:t>
      </w:r>
      <w:r>
        <w:rPr>
          <w:noProof w:val="0"/>
        </w:rPr>
        <w:softHyphen/>
      </w:r>
      <w:r w:rsidRPr="00336BB3">
        <w:rPr>
          <w:noProof w:val="0"/>
        </w:rPr>
        <w:t>fettanti efficaci contro gli organismi bersaglio da inattivare. A tal fine vanno rispettate le pres</w:t>
      </w:r>
      <w:r>
        <w:rPr>
          <w:noProof w:val="0"/>
        </w:rPr>
        <w:softHyphen/>
      </w:r>
      <w:r w:rsidRPr="00336BB3">
        <w:rPr>
          <w:noProof w:val="0"/>
        </w:rPr>
        <w:t>cri</w:t>
      </w:r>
      <w:r>
        <w:rPr>
          <w:noProof w:val="0"/>
        </w:rPr>
        <w:softHyphen/>
      </w:r>
      <w:r w:rsidRPr="00336BB3">
        <w:rPr>
          <w:noProof w:val="0"/>
        </w:rPr>
        <w:t>zioni d</w:t>
      </w:r>
      <w:r w:rsidR="003136A5">
        <w:rPr>
          <w:noProof w:val="0"/>
        </w:rPr>
        <w:t>’</w:t>
      </w:r>
      <w:r w:rsidRPr="00336BB3">
        <w:rPr>
          <w:noProof w:val="0"/>
        </w:rPr>
        <w:t>uso del fabbricante.</w:t>
      </w:r>
    </w:p>
    <w:p w:rsidR="00970FF4" w:rsidRDefault="00970FF4" w:rsidP="00027714">
      <w:pPr>
        <w:pStyle w:val="05BAFUGrundschrift"/>
      </w:pPr>
      <w:r w:rsidRPr="00336BB3">
        <w:t>Le istruzioni d</w:t>
      </w:r>
      <w:r w:rsidR="003136A5">
        <w:t>’</w:t>
      </w:r>
      <w:r w:rsidRPr="00336BB3">
        <w:t>uso, le schede di sicurezza e le prescrizioni aziendali per i prodotti utilizzati dall</w:t>
      </w:r>
      <w:r w:rsidR="003136A5">
        <w:t>’</w:t>
      </w:r>
      <w:r w:rsidRPr="00336BB3">
        <w:t xml:space="preserve">azienda </w:t>
      </w:r>
      <w:r w:rsidRPr="00027714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027714">
        <w:rPr>
          <w:b/>
          <w:color w:val="6C9051" w:themeColor="accent2" w:themeShade="BF"/>
        </w:rPr>
        <w:t xml:space="preserve">azienda) </w:t>
      </w:r>
      <w:r w:rsidRPr="00336BB3">
        <w:t>sono consolidate in una documentazione separata.</w:t>
      </w:r>
    </w:p>
    <w:p w:rsidR="00027714" w:rsidRPr="00027714" w:rsidRDefault="00027714" w:rsidP="00027714">
      <w:pPr>
        <w:pStyle w:val="05BAFUGrundschriftAufzhlungletzte"/>
      </w:pPr>
      <w:r w:rsidRPr="00336BB3">
        <w:t>Documentazione relativa ai prodotti disinfettanti</w:t>
      </w:r>
      <w:r>
        <w:t xml:space="preserve">: </w:t>
      </w:r>
      <w:r w:rsidRPr="00027714">
        <w:rPr>
          <w:b/>
          <w:color w:val="6C9051" w:themeColor="accent2" w:themeShade="BF"/>
        </w:rPr>
        <w:t>Documento G; luogo di conservazione</w:t>
      </w:r>
    </w:p>
    <w:p w:rsidR="00970FF4" w:rsidRPr="00336BB3" w:rsidRDefault="00970FF4" w:rsidP="003B0BDB">
      <w:pPr>
        <w:pStyle w:val="03BAFUUntertitelnummeriert"/>
      </w:pPr>
      <w:bookmarkStart w:id="109" w:name="_Toc189652413"/>
      <w:bookmarkStart w:id="110" w:name="_Toc31376152"/>
      <w:bookmarkStart w:id="111" w:name="_Toc515592860"/>
      <w:r w:rsidRPr="00336BB3">
        <w:t>Istruzioni di sicurezza per il servizio di pulizia</w:t>
      </w:r>
      <w:bookmarkEnd w:id="109"/>
      <w:bookmarkEnd w:id="110"/>
    </w:p>
    <w:bookmarkEnd w:id="111"/>
    <w:p w:rsidR="00970FF4" w:rsidRDefault="00970FF4" w:rsidP="003B0BDB">
      <w:pPr>
        <w:pStyle w:val="05BAFUGrundschrift"/>
      </w:pPr>
      <w:r w:rsidRPr="00336BB3">
        <w:t>Le prescrizioni di sicurezza per la pulizia dei laboratori sono riportate in una scheda specifica, in base alla quale il personale addetto alla pulizia dell</w:t>
      </w:r>
      <w:r w:rsidR="003136A5">
        <w:t>’</w:t>
      </w:r>
      <w:r w:rsidRPr="00336BB3">
        <w:t xml:space="preserve">azienda </w:t>
      </w:r>
      <w:r w:rsidRPr="003B0BDB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3B0BDB">
        <w:rPr>
          <w:b/>
          <w:color w:val="6C9051" w:themeColor="accent2" w:themeShade="BF"/>
        </w:rPr>
        <w:t xml:space="preserve">azienda) </w:t>
      </w:r>
      <w:r w:rsidRPr="00336BB3">
        <w:t>è stato istruito.</w:t>
      </w:r>
    </w:p>
    <w:p w:rsidR="003B0BDB" w:rsidRPr="00336BB3" w:rsidRDefault="003B0BDB" w:rsidP="003B0BDB">
      <w:pPr>
        <w:pStyle w:val="05BAFUGrundschriftAufzhlungletzte"/>
        <w:rPr>
          <w:rFonts w:ascii="Times New Roman" w:hAnsi="Times New Roman"/>
        </w:rPr>
      </w:pPr>
      <w:r w:rsidRPr="00336BB3">
        <w:t>Istruzioni di sicurezza per il servizio di pulizia</w:t>
      </w:r>
      <w:r>
        <w:t xml:space="preserve">: </w:t>
      </w:r>
      <w:r w:rsidRPr="003B0BDB">
        <w:rPr>
          <w:i/>
        </w:rPr>
        <w:t>Allegato 13</w:t>
      </w:r>
    </w:p>
    <w:p w:rsidR="00970FF4" w:rsidRPr="00970FF4" w:rsidRDefault="00970FF4" w:rsidP="003B0BDB">
      <w:pPr>
        <w:pStyle w:val="05BAFUGrundschrift"/>
        <w:rPr>
          <w:noProof w:val="0"/>
        </w:rPr>
      </w:pPr>
      <w:bookmarkStart w:id="112" w:name="_Toc61945826"/>
      <w:bookmarkStart w:id="113" w:name="_Toc65386738"/>
      <w:bookmarkStart w:id="114" w:name="_Toc515592861"/>
      <w:bookmarkStart w:id="115" w:name="_Toc61945865"/>
      <w:r w:rsidRPr="00336BB3">
        <w:t>Per la manipolazione di rifiuti che potrebbero contenere agenti infettivi trasmissibili per via ematica o attraverso liquidi biologici si applicano provvedimenti di sicurezza particolari</w:t>
      </w:r>
      <w:r>
        <w:t>: c</w:t>
      </w:r>
      <w:proofErr w:type="spellStart"/>
      <w:r w:rsidRPr="00336BB3">
        <w:rPr>
          <w:noProof w:val="0"/>
        </w:rPr>
        <w:t>fr</w:t>
      </w:r>
      <w:proofErr w:type="spellEnd"/>
      <w:r w:rsidRPr="00336BB3">
        <w:rPr>
          <w:noProof w:val="0"/>
        </w:rPr>
        <w:t xml:space="preserve">. capitolo </w:t>
      </w:r>
      <w:r>
        <w:rPr>
          <w:noProof w:val="0"/>
        </w:rPr>
        <w:t>6.2.5</w:t>
      </w:r>
      <w:r w:rsidRPr="00970FF4">
        <w:rPr>
          <w:noProof w:val="0"/>
        </w:rPr>
        <w:t>.</w:t>
      </w:r>
    </w:p>
    <w:p w:rsidR="00970FF4" w:rsidRPr="00336BB3" w:rsidRDefault="00970FF4" w:rsidP="003B0BDB">
      <w:pPr>
        <w:pStyle w:val="02BAFUTitelnummeriert"/>
      </w:pPr>
      <w:bookmarkStart w:id="116" w:name="_Toc189652414"/>
      <w:bookmarkStart w:id="117" w:name="_Toc31376153"/>
      <w:bookmarkStart w:id="118" w:name="_Toc515592862"/>
      <w:bookmarkEnd w:id="112"/>
      <w:bookmarkEnd w:id="113"/>
      <w:bookmarkEnd w:id="114"/>
      <w:bookmarkEnd w:id="115"/>
      <w:r w:rsidRPr="00336BB3">
        <w:t>Smaltimento dei rifiuti contaminati da agenti biologici</w:t>
      </w:r>
      <w:bookmarkEnd w:id="116"/>
      <w:bookmarkEnd w:id="117"/>
    </w:p>
    <w:p w:rsidR="00970FF4" w:rsidRPr="00336BB3" w:rsidRDefault="00970FF4" w:rsidP="003B0BDB">
      <w:pPr>
        <w:pStyle w:val="03BAFUUntertitelnummeriert"/>
      </w:pPr>
      <w:bookmarkStart w:id="119" w:name="_Toc189652415"/>
      <w:bookmarkStart w:id="120" w:name="_Toc31376154"/>
      <w:bookmarkEnd w:id="118"/>
      <w:r w:rsidRPr="00336BB3">
        <w:t>Piano di smaltimento</w:t>
      </w:r>
      <w:bookmarkEnd w:id="119"/>
      <w:bookmarkEnd w:id="120"/>
    </w:p>
    <w:p w:rsidR="00970FF4" w:rsidRPr="00CD1BCB" w:rsidRDefault="00970FF4" w:rsidP="003B0BDB">
      <w:pPr>
        <w:pStyle w:val="05BAFUGrundschrift"/>
      </w:pPr>
      <w:r w:rsidRPr="00336BB3">
        <w:t>Lo smaltimento corretto dei rifiuti contaminati è un compito fondamentale che permette di minimizzare o eliminare il rischio di dispersione di organismi dai laboratori, evitando così l</w:t>
      </w:r>
      <w:r w:rsidR="003136A5">
        <w:t>’</w:t>
      </w:r>
      <w:r w:rsidRPr="00336BB3">
        <w:t>insor</w:t>
      </w:r>
      <w:r>
        <w:softHyphen/>
      </w:r>
      <w:r w:rsidRPr="00336BB3">
        <w:t>gere di pericoli per l</w:t>
      </w:r>
      <w:r w:rsidR="003136A5">
        <w:t>’</w:t>
      </w:r>
      <w:r w:rsidRPr="00336BB3">
        <w:t>uomo e l</w:t>
      </w:r>
      <w:r w:rsidR="003136A5">
        <w:t>’</w:t>
      </w:r>
      <w:r w:rsidRPr="00336BB3">
        <w:t>ambiente.</w:t>
      </w:r>
      <w:r w:rsidRPr="00336BB3">
        <w:rPr>
          <w:rFonts w:ascii="Times New Roman" w:hAnsi="Times New Roman"/>
        </w:rPr>
        <w:t xml:space="preserve"> </w:t>
      </w:r>
      <w:r w:rsidRPr="00336BB3">
        <w:rPr>
          <w:noProof w:val="0"/>
        </w:rPr>
        <w:t>Nel piano di smaltimento sono riportate in dettaglio le modalità di gestione e di smaltimento dei rifiuti</w:t>
      </w:r>
      <w:r w:rsidRPr="00CD1BCB">
        <w:rPr>
          <w:rStyle w:val="Funotenzeichen"/>
          <w:noProof w:val="0"/>
          <w:lang w:val="it-IT"/>
        </w:rPr>
        <w:footnoteReference w:id="24"/>
      </w:r>
      <w:r w:rsidRPr="00CD1BCB">
        <w:rPr>
          <w:noProof w:val="0"/>
          <w:vertAlign w:val="superscript"/>
        </w:rPr>
        <w:t>+</w:t>
      </w:r>
      <w:r w:rsidRPr="00CD1BCB">
        <w:rPr>
          <w:rStyle w:val="Funotenzeichen"/>
          <w:noProof w:val="0"/>
          <w:lang w:val="it-IT"/>
        </w:rPr>
        <w:footnoteReference w:id="25"/>
      </w:r>
      <w:r w:rsidRPr="00CD1BCB">
        <w:rPr>
          <w:noProof w:val="0"/>
        </w:rPr>
        <w:t>.</w:t>
      </w:r>
    </w:p>
    <w:p w:rsidR="003B0BDB" w:rsidRDefault="003B0BDB" w:rsidP="003B0BDB">
      <w:pPr>
        <w:pStyle w:val="05BAFUGrundschriftAufzhlungletzte"/>
        <w:rPr>
          <w:i/>
        </w:rPr>
      </w:pPr>
      <w:r w:rsidRPr="00336BB3">
        <w:t>Piano di smaltimento dei rifiuti contaminati da agenti biologici</w:t>
      </w:r>
      <w:r>
        <w:t xml:space="preserve">: </w:t>
      </w:r>
      <w:r w:rsidRPr="003B0BDB">
        <w:rPr>
          <w:i/>
        </w:rPr>
        <w:t>Allegato 14</w:t>
      </w:r>
    </w:p>
    <w:p w:rsidR="003B0BDB" w:rsidRDefault="003B0BDB">
      <w:pPr>
        <w:rPr>
          <w:rFonts w:ascii="Arial" w:hAnsi="Arial" w:cs="Arial"/>
          <w:i/>
          <w:noProof/>
          <w:sz w:val="20"/>
          <w:szCs w:val="20"/>
          <w:lang w:val="it-CH" w:eastAsia="de-CH"/>
        </w:rPr>
      </w:pPr>
      <w:r w:rsidRPr="003136A5">
        <w:rPr>
          <w:i/>
          <w:lang w:val="it-CH"/>
        </w:rPr>
        <w:br w:type="page"/>
      </w:r>
    </w:p>
    <w:p w:rsidR="00970FF4" w:rsidRPr="00336BB3" w:rsidRDefault="00970FF4" w:rsidP="003B0BDB">
      <w:pPr>
        <w:pStyle w:val="03BAFUUntertitelnummeriert"/>
      </w:pPr>
      <w:bookmarkStart w:id="123" w:name="_Toc189652416"/>
      <w:bookmarkStart w:id="124" w:name="_Toc31376155"/>
      <w:bookmarkStart w:id="125" w:name="_Toc61945856"/>
      <w:bookmarkStart w:id="126" w:name="_Ref64361767"/>
      <w:bookmarkStart w:id="127" w:name="_Toc65386761"/>
      <w:bookmarkStart w:id="128" w:name="_Toc65386767"/>
      <w:bookmarkStart w:id="129" w:name="_Ref477407153"/>
      <w:bookmarkStart w:id="130" w:name="_Ref477488694"/>
      <w:bookmarkStart w:id="131" w:name="_Ref477488704"/>
      <w:bookmarkStart w:id="132" w:name="_Ref477489322"/>
      <w:bookmarkStart w:id="133" w:name="_Ref477489323"/>
      <w:bookmarkStart w:id="134" w:name="_Ref477489346"/>
      <w:bookmarkStart w:id="135" w:name="_Toc515592863"/>
      <w:r w:rsidRPr="00336BB3">
        <w:lastRenderedPageBreak/>
        <w:t>Inattivazione di rifiuti biologici mediante autoclave</w:t>
      </w:r>
      <w:bookmarkEnd w:id="123"/>
      <w:bookmarkEnd w:id="124"/>
    </w:p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p w:rsidR="00970FF4" w:rsidRDefault="00970FF4" w:rsidP="003B0BDB">
      <w:pPr>
        <w:pStyle w:val="05BAFUGrundschrift"/>
      </w:pPr>
      <w:r w:rsidRPr="00336BB3">
        <w:t>L</w:t>
      </w:r>
      <w:r w:rsidR="003136A5">
        <w:t>’</w:t>
      </w:r>
      <w:r w:rsidRPr="00336BB3">
        <w:t>impiego di un</w:t>
      </w:r>
      <w:r w:rsidR="003136A5">
        <w:t>’</w:t>
      </w:r>
      <w:r w:rsidRPr="00336BB3">
        <w:t>autoclave è descritto nelle istruzioni d</w:t>
      </w:r>
      <w:r w:rsidR="003136A5">
        <w:t>’</w:t>
      </w:r>
      <w:r w:rsidRPr="00336BB3">
        <w:t xml:space="preserve">uso. </w:t>
      </w:r>
    </w:p>
    <w:p w:rsidR="00970FF4" w:rsidRPr="00194FF0" w:rsidRDefault="003B0BDB" w:rsidP="00194FF0">
      <w:pPr>
        <w:pStyle w:val="05BAFUGrundschriftAufzhlungletzte"/>
        <w:rPr>
          <w:rStyle w:val="05BAFUGrundschriftkursiv"/>
          <w:i w:val="0"/>
        </w:rPr>
      </w:pPr>
      <w:r w:rsidRPr="00194FF0">
        <w:rPr>
          <w:rStyle w:val="05BAFUGrundschriftkursiv"/>
          <w:i w:val="0"/>
        </w:rPr>
        <w:t>Istruzioni d</w:t>
      </w:r>
      <w:r w:rsidR="003136A5">
        <w:rPr>
          <w:rStyle w:val="05BAFUGrundschriftkursiv"/>
          <w:i w:val="0"/>
        </w:rPr>
        <w:t>’</w:t>
      </w:r>
      <w:r w:rsidRPr="00194FF0">
        <w:rPr>
          <w:rStyle w:val="05BAFUGrundschriftkursiv"/>
          <w:i w:val="0"/>
        </w:rPr>
        <w:t>uso dell</w:t>
      </w:r>
      <w:r w:rsidR="003136A5">
        <w:rPr>
          <w:rStyle w:val="05BAFUGrundschriftkursiv"/>
          <w:i w:val="0"/>
        </w:rPr>
        <w:t>’</w:t>
      </w:r>
      <w:r w:rsidRPr="00194FF0">
        <w:rPr>
          <w:rStyle w:val="05BAFUGrundschriftkursiv"/>
          <w:i w:val="0"/>
        </w:rPr>
        <w:t xml:space="preserve">autoclave: </w:t>
      </w:r>
      <w:r w:rsidRPr="00194FF0">
        <w:rPr>
          <w:rStyle w:val="05BAFUGrundschriftkursiv"/>
          <w:b/>
          <w:i w:val="0"/>
          <w:color w:val="6C9051" w:themeColor="accent2" w:themeShade="BF"/>
        </w:rPr>
        <w:t>Documento H; Luogo di conservazione: vicino all</w:t>
      </w:r>
      <w:r w:rsidR="003136A5">
        <w:rPr>
          <w:rStyle w:val="05BAFUGrundschriftkursiv"/>
          <w:b/>
          <w:i w:val="0"/>
          <w:color w:val="6C9051" w:themeColor="accent2" w:themeShade="BF"/>
        </w:rPr>
        <w:t>’</w:t>
      </w:r>
      <w:r w:rsidRPr="00194FF0">
        <w:rPr>
          <w:rStyle w:val="05BAFUGrundschriftkursiv"/>
          <w:b/>
          <w:i w:val="0"/>
          <w:color w:val="6C9051" w:themeColor="accent2" w:themeShade="BF"/>
        </w:rPr>
        <w:t>autoclave</w:t>
      </w:r>
    </w:p>
    <w:p w:rsidR="00970FF4" w:rsidRPr="00336BB3" w:rsidRDefault="00970FF4" w:rsidP="00D15206">
      <w:pPr>
        <w:pStyle w:val="02BAFUTitelnummeriert"/>
      </w:pPr>
      <w:bookmarkStart w:id="136" w:name="_Toc189652417"/>
      <w:bookmarkStart w:id="137" w:name="_Toc31376156"/>
      <w:bookmarkStart w:id="138" w:name="_Toc61945842"/>
      <w:bookmarkStart w:id="139" w:name="_Toc65386763"/>
      <w:bookmarkStart w:id="140" w:name="_Toc515592865"/>
      <w:bookmarkStart w:id="141" w:name="_Toc107973094"/>
      <w:bookmarkStart w:id="142" w:name="_Toc515592864"/>
      <w:r w:rsidRPr="00336BB3">
        <w:t>Acquisto e manutenzione delle apparecchiature</w:t>
      </w:r>
      <w:bookmarkEnd w:id="136"/>
      <w:bookmarkEnd w:id="137"/>
    </w:p>
    <w:p w:rsidR="00970FF4" w:rsidRPr="00336BB3" w:rsidRDefault="00970FF4" w:rsidP="00D15206">
      <w:pPr>
        <w:pStyle w:val="03BAFUUntertitelnummeriert"/>
      </w:pPr>
      <w:bookmarkStart w:id="143" w:name="_Toc189652418"/>
      <w:bookmarkStart w:id="144" w:name="_Toc31376157"/>
      <w:bookmarkEnd w:id="138"/>
      <w:bookmarkEnd w:id="139"/>
      <w:bookmarkEnd w:id="140"/>
      <w:bookmarkEnd w:id="141"/>
      <w:bookmarkEnd w:id="142"/>
      <w:r w:rsidRPr="00336BB3">
        <w:t>Dichiarazione di conformità e istruzioni di servizio</w:t>
      </w:r>
      <w:bookmarkEnd w:id="143"/>
      <w:bookmarkEnd w:id="144"/>
    </w:p>
    <w:p w:rsidR="00970FF4" w:rsidRPr="00CD1BCB" w:rsidRDefault="00970FF4" w:rsidP="00D15206">
      <w:pPr>
        <w:pStyle w:val="05BAFUGrundschrift"/>
      </w:pPr>
      <w:r w:rsidRPr="00336BB3">
        <w:t>L</w:t>
      </w:r>
      <w:r w:rsidR="003136A5">
        <w:t>’</w:t>
      </w:r>
      <w:r w:rsidRPr="00336BB3">
        <w:t xml:space="preserve">azienda </w:t>
      </w:r>
      <w:r w:rsidRPr="00D15206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D15206">
        <w:rPr>
          <w:b/>
          <w:color w:val="6C9051" w:themeColor="accent2" w:themeShade="BF"/>
        </w:rPr>
        <w:t>azienda)</w:t>
      </w:r>
      <w:r w:rsidRPr="00D15206">
        <w:rPr>
          <w:color w:val="6C9051" w:themeColor="accent2" w:themeShade="BF"/>
        </w:rPr>
        <w:t xml:space="preserve"> </w:t>
      </w:r>
      <w:r w:rsidRPr="00336BB3">
        <w:t>provvede a fare in modo che le macchine (gli apparecchi) usate (i) nell</w:t>
      </w:r>
      <w:r w:rsidR="003136A5">
        <w:t>’</w:t>
      </w:r>
      <w:r w:rsidRPr="00336BB3">
        <w:t>azienda rispettino le disposizioni di sicurezza in vigore.</w:t>
      </w:r>
      <w:r w:rsidRPr="00336BB3">
        <w:rPr>
          <w:rFonts w:ascii="Times New Roman" w:hAnsi="Times New Roman"/>
        </w:rPr>
        <w:t xml:space="preserve"> </w:t>
      </w:r>
      <w:r w:rsidRPr="00336BB3">
        <w:t>All</w:t>
      </w:r>
      <w:r w:rsidR="003136A5">
        <w:t>’</w:t>
      </w:r>
      <w:r w:rsidRPr="00336BB3">
        <w:t>acquisto di nuove appa</w:t>
      </w:r>
      <w:r>
        <w:softHyphen/>
      </w:r>
      <w:r w:rsidRPr="00336BB3">
        <w:t>recchiature l</w:t>
      </w:r>
      <w:r w:rsidR="003136A5">
        <w:t>’</w:t>
      </w:r>
      <w:r w:rsidRPr="00336BB3">
        <w:t xml:space="preserve">azienda fa in modo che le vengano consegnate la dichiarazione di </w:t>
      </w:r>
      <w:r w:rsidRPr="00CD1BCB">
        <w:t>conformità</w:t>
      </w:r>
      <w:r w:rsidRPr="00CD1BCB">
        <w:rPr>
          <w:rStyle w:val="Funotenzeichen"/>
          <w:noProof w:val="0"/>
          <w:lang w:val="it-IT"/>
        </w:rPr>
        <w:footnoteReference w:id="26"/>
      </w:r>
      <w:r w:rsidRPr="00CD1BCB">
        <w:t xml:space="preserve"> e le istruzioni di servizio</w:t>
      </w:r>
      <w:r w:rsidRPr="00CD1BCB">
        <w:rPr>
          <w:rStyle w:val="Funotenzeichen"/>
          <w:noProof w:val="0"/>
          <w:lang w:val="it-IT"/>
        </w:rPr>
        <w:footnoteReference w:id="27"/>
      </w:r>
      <w:r w:rsidRPr="00CD1BCB">
        <w:t xml:space="preserve"> che avrà cura di conservare ordinatamente in un luogo accessibile</w:t>
      </w:r>
      <w:r w:rsidRPr="00CD1BCB">
        <w:rPr>
          <w:rStyle w:val="Funotenzeichen"/>
          <w:noProof w:val="0"/>
          <w:lang w:val="it-IT"/>
        </w:rPr>
        <w:footnoteReference w:id="28"/>
      </w:r>
      <w:r w:rsidRPr="00CD1BCB">
        <w:t>.</w:t>
      </w:r>
    </w:p>
    <w:p w:rsidR="00970FF4" w:rsidRPr="00D15206" w:rsidRDefault="00D15206" w:rsidP="00D15206">
      <w:pPr>
        <w:pStyle w:val="05BAFUGrundschriftAufzhlungletzte"/>
        <w:rPr>
          <w:b/>
          <w:color w:val="6C9051" w:themeColor="accent2" w:themeShade="BF"/>
        </w:rPr>
      </w:pPr>
      <w:r w:rsidRPr="004B54C9">
        <w:t xml:space="preserve">Documentazione e dichiarazione di conformità: </w:t>
      </w:r>
      <w:r w:rsidRPr="00D15206">
        <w:rPr>
          <w:b/>
          <w:color w:val="6C9051" w:themeColor="accent2" w:themeShade="BF"/>
        </w:rPr>
        <w:t>Documenti I; Luogo di conservazione…</w:t>
      </w:r>
    </w:p>
    <w:p w:rsidR="00970FF4" w:rsidRPr="00336BB3" w:rsidRDefault="00970FF4" w:rsidP="005D3DD3">
      <w:pPr>
        <w:pStyle w:val="03BAFUUntertitelnummeriert"/>
      </w:pPr>
      <w:bookmarkStart w:id="145" w:name="_Toc189652419"/>
      <w:bookmarkStart w:id="146" w:name="_Toc31376158"/>
      <w:bookmarkStart w:id="147" w:name="_Toc61945849"/>
      <w:bookmarkStart w:id="148" w:name="_Toc65386745"/>
      <w:bookmarkStart w:id="149" w:name="_Toc65386762"/>
      <w:bookmarkStart w:id="150" w:name="_Ref490636918"/>
      <w:bookmarkStart w:id="151" w:name="_Toc515592866"/>
      <w:r w:rsidRPr="00336BB3">
        <w:t>Competenze per la manutenzione delle apparecchiature</w:t>
      </w:r>
      <w:bookmarkEnd w:id="145"/>
      <w:bookmarkEnd w:id="146"/>
    </w:p>
    <w:bookmarkEnd w:id="147"/>
    <w:bookmarkEnd w:id="148"/>
    <w:bookmarkEnd w:id="149"/>
    <w:bookmarkEnd w:id="150"/>
    <w:bookmarkEnd w:id="151"/>
    <w:p w:rsidR="00970FF4" w:rsidRPr="00CD1BCB" w:rsidRDefault="00970FF4" w:rsidP="00D06F47">
      <w:pPr>
        <w:pStyle w:val="05BAFUGrundschrift"/>
      </w:pPr>
      <w:r w:rsidRPr="00336BB3">
        <w:t>L</w:t>
      </w:r>
      <w:r w:rsidR="003136A5">
        <w:t>’</w:t>
      </w:r>
      <w:r w:rsidRPr="00336BB3">
        <w:t xml:space="preserve">azienda </w:t>
      </w:r>
      <w:r w:rsidRPr="00D06F47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D06F47">
        <w:rPr>
          <w:b/>
          <w:color w:val="6C9051" w:themeColor="accent2" w:themeShade="BF"/>
        </w:rPr>
        <w:t xml:space="preserve">azienda) </w:t>
      </w:r>
      <w:r w:rsidRPr="00336BB3">
        <w:t>provvede alla manutenzione regolare dei dispositivi tecnici al fine di garantire la qualità dei risultati delle ricerche o delle diagnosi, la sicurezza dei colla</w:t>
      </w:r>
      <w:r>
        <w:softHyphen/>
      </w:r>
      <w:r w:rsidRPr="00336BB3">
        <w:t>bo</w:t>
      </w:r>
      <w:r>
        <w:softHyphen/>
      </w:r>
      <w:r w:rsidRPr="00336BB3">
        <w:t>ratori e, in generale, la protezione delle persone e dell</w:t>
      </w:r>
      <w:r w:rsidR="003136A5">
        <w:t>’</w:t>
      </w:r>
      <w:r w:rsidRPr="00336BB3">
        <w:t xml:space="preserve">ambiente. </w:t>
      </w:r>
      <w:r w:rsidRPr="00336BB3">
        <w:rPr>
          <w:noProof w:val="0"/>
        </w:rPr>
        <w:t>I piani di manutenzione dei singoli apparecchi e le relative responsabilità vanno definiti in forma scritta</w:t>
      </w:r>
      <w:r w:rsidRPr="00CD1BCB">
        <w:rPr>
          <w:rStyle w:val="Funotenzeichen"/>
          <w:noProof w:val="0"/>
          <w:color w:val="000000"/>
          <w:lang w:val="it-IT"/>
        </w:rPr>
        <w:footnoteReference w:id="29"/>
      </w:r>
      <w:r w:rsidRPr="00CD1BCB">
        <w:rPr>
          <w:noProof w:val="0"/>
          <w:color w:val="008080"/>
        </w:rPr>
        <w:t>.</w:t>
      </w:r>
    </w:p>
    <w:p w:rsidR="00970FF4" w:rsidRPr="00D06F47" w:rsidRDefault="00D06F47" w:rsidP="00D06F47">
      <w:pPr>
        <w:pStyle w:val="05BAFUGrundschriftAufzhlung"/>
      </w:pPr>
      <w:r w:rsidRPr="00336BB3">
        <w:t>Piano di manutenzione delle apparecchiature</w:t>
      </w:r>
      <w:r>
        <w:t xml:space="preserve">: </w:t>
      </w:r>
      <w:r w:rsidRPr="00D06F47">
        <w:rPr>
          <w:i/>
        </w:rPr>
        <w:t>Allegato 15</w:t>
      </w:r>
    </w:p>
    <w:p w:rsidR="00D06F47" w:rsidRPr="00C60CE1" w:rsidRDefault="00D06F47" w:rsidP="00C60CE1">
      <w:pPr>
        <w:pStyle w:val="05BAFUGrundschriftAufzhlungletzte"/>
      </w:pPr>
      <w:r w:rsidRPr="00C60CE1">
        <w:t>Contratti di manutenzione</w:t>
      </w:r>
      <w:r w:rsidR="00C60CE1" w:rsidRPr="00C60CE1">
        <w:t xml:space="preserve">: </w:t>
      </w:r>
      <w:r w:rsidR="00C60CE1" w:rsidRPr="00C60CE1">
        <w:rPr>
          <w:b/>
          <w:color w:val="6C9051" w:themeColor="accent2" w:themeShade="BF"/>
        </w:rPr>
        <w:t>Documenti J; Luogo di conservazione…</w:t>
      </w:r>
    </w:p>
    <w:p w:rsidR="00970FF4" w:rsidRPr="00336BB3" w:rsidRDefault="00970FF4" w:rsidP="00C60CE1">
      <w:pPr>
        <w:pStyle w:val="02BAFUTitelnummeriert"/>
      </w:pPr>
      <w:bookmarkStart w:id="152" w:name="_Toc189652420"/>
      <w:bookmarkStart w:id="153" w:name="_Toc31376159"/>
      <w:bookmarkStart w:id="154" w:name="_Toc515592867"/>
      <w:r w:rsidRPr="00336BB3">
        <w:t>Trasporto di organismi o di agenti biologici infettivi</w:t>
      </w:r>
      <w:bookmarkEnd w:id="152"/>
      <w:bookmarkEnd w:id="153"/>
    </w:p>
    <w:bookmarkEnd w:id="154"/>
    <w:p w:rsidR="00970FF4" w:rsidRPr="00CD1BCB" w:rsidRDefault="00970FF4" w:rsidP="00C60CE1">
      <w:pPr>
        <w:pStyle w:val="05BAFUGrundschrift"/>
      </w:pPr>
      <w:r w:rsidRPr="00336BB3">
        <w:t>Per il trasporto interno ed esterno di organismi o di agenti biologici infettivi l</w:t>
      </w:r>
      <w:r w:rsidR="003136A5">
        <w:t>’</w:t>
      </w:r>
      <w:r w:rsidRPr="00336BB3">
        <w:t>azienda</w:t>
      </w:r>
      <w:r w:rsidRPr="00C60CE1">
        <w:rPr>
          <w:b/>
          <w:color w:val="6C9051" w:themeColor="accent2" w:themeShade="BF"/>
        </w:rPr>
        <w:t xml:space="preserve"> (Nome dell</w:t>
      </w:r>
      <w:r w:rsidR="003136A5">
        <w:rPr>
          <w:b/>
          <w:color w:val="6C9051" w:themeColor="accent2" w:themeShade="BF"/>
        </w:rPr>
        <w:t>’</w:t>
      </w:r>
      <w:r w:rsidRPr="00C60CE1">
        <w:rPr>
          <w:b/>
          <w:color w:val="6C9051" w:themeColor="accent2" w:themeShade="BF"/>
        </w:rPr>
        <w:t xml:space="preserve">azienda) </w:t>
      </w:r>
      <w:r w:rsidRPr="00336BB3">
        <w:t>rispetta in generale le norme legali; per l</w:t>
      </w:r>
      <w:r w:rsidR="003136A5">
        <w:t>’</w:t>
      </w:r>
      <w:r w:rsidRPr="00336BB3">
        <w:t>etichettatura e l</w:t>
      </w:r>
      <w:r w:rsidR="003136A5">
        <w:t>’</w:t>
      </w:r>
      <w:r w:rsidRPr="00336BB3">
        <w:t xml:space="preserve">imballaggio si basa sulle prescrizioni di trasporto nazionali e </w:t>
      </w:r>
      <w:r w:rsidRPr="00CD1BCB">
        <w:t>internazionali</w:t>
      </w:r>
      <w:r w:rsidRPr="00CD1BCB">
        <w:rPr>
          <w:rStyle w:val="Funotenzeichen"/>
          <w:noProof w:val="0"/>
          <w:lang w:val="it-IT"/>
        </w:rPr>
        <w:footnoteReference w:id="30"/>
      </w:r>
      <w:r w:rsidRPr="00CD1BCB">
        <w:t>.</w:t>
      </w:r>
      <w:r w:rsidRPr="00CD1BCB">
        <w:rPr>
          <w:color w:val="FF0000"/>
        </w:rPr>
        <w:t xml:space="preserve"> </w:t>
      </w:r>
    </w:p>
    <w:p w:rsidR="00970FF4" w:rsidRPr="00336BB3" w:rsidRDefault="00970FF4" w:rsidP="00D20EA0">
      <w:pPr>
        <w:pStyle w:val="05BAFUGrundschrift"/>
        <w:rPr>
          <w:rFonts w:ascii="Times New Roman" w:hAnsi="Times New Roman"/>
        </w:rPr>
      </w:pPr>
      <w:r w:rsidRPr="00336BB3">
        <w:lastRenderedPageBreak/>
        <w:t>Per garantire la spedizione sicura di campioni a scopo diagnostico o di ricerca, l</w:t>
      </w:r>
      <w:r w:rsidR="003136A5">
        <w:t>’</w:t>
      </w:r>
      <w:r w:rsidRPr="00336BB3">
        <w:t xml:space="preserve">azienda </w:t>
      </w:r>
      <w:r w:rsidRPr="00D20EA0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D20EA0">
        <w:rPr>
          <w:b/>
          <w:color w:val="6C9051" w:themeColor="accent2" w:themeShade="BF"/>
        </w:rPr>
        <w:t>azienda)</w:t>
      </w:r>
      <w:r w:rsidRPr="00D20EA0">
        <w:rPr>
          <w:color w:val="6C9051" w:themeColor="accent2" w:themeShade="BF"/>
        </w:rPr>
        <w:t xml:space="preserve"> </w:t>
      </w:r>
      <w:r w:rsidRPr="00336BB3">
        <w:t>confeziona quantitativi e concentrazioni di cellule per quanto possibile limitat</w:t>
      </w:r>
      <w:r w:rsidRPr="00CD1BCB">
        <w:t>i</w:t>
      </w:r>
      <w:r w:rsidRPr="00CD1BCB">
        <w:rPr>
          <w:rStyle w:val="Funotenzeichen"/>
          <w:noProof w:val="0"/>
          <w:lang w:val="it-IT"/>
        </w:rPr>
        <w:footnoteReference w:id="31"/>
      </w:r>
      <w:r w:rsidRPr="00336BB3">
        <w:t>. Le merci elencate qui di seguito vengono trasportate con l</w:t>
      </w:r>
      <w:r w:rsidR="003136A5">
        <w:t>’</w:t>
      </w:r>
      <w:r w:rsidRPr="00336BB3">
        <w:t>apposita etichettatura.</w:t>
      </w:r>
    </w:p>
    <w:p w:rsidR="00970FF4" w:rsidRPr="00336BB3" w:rsidRDefault="00970FF4" w:rsidP="00D20EA0">
      <w:pPr>
        <w:pStyle w:val="05BAFUGrundschrift"/>
        <w:rPr>
          <w:rFonts w:ascii="Times New Roman" w:hAnsi="Times New Roman"/>
        </w:rPr>
      </w:pPr>
      <w:r w:rsidRPr="00336BB3">
        <w:t>Nel caso speciale in cui si debbano trasportare rifiuti che presentano un pericolo di conta</w:t>
      </w:r>
      <w:r>
        <w:softHyphen/>
      </w:r>
      <w:r w:rsidRPr="00336BB3">
        <w:t xml:space="preserve">minazione (ad es. residui tessutali, rifiuti contenenti sangue, secrezioni e escrezioni, sacche di sangue e sangue conservato) o rifiuti ripugnanti o maleodoranti si applicano le prescrizioni di imballaggio e le etichettature riportate nel piano di smaltimento dei rifiuti contaminati da agenti biologici </w:t>
      </w:r>
      <w:r w:rsidRPr="00D20EA0">
        <w:rPr>
          <w:i/>
        </w:rPr>
        <w:t>(Allegato 14).</w:t>
      </w:r>
    </w:p>
    <w:p w:rsidR="00970FF4" w:rsidRDefault="00C04F74" w:rsidP="00B04D9B">
      <w:pPr>
        <w:pStyle w:val="06aBAFULegendeTabellen-Nr"/>
      </w:pPr>
      <w:r>
        <w:t>Tabella 2</w:t>
      </w:r>
    </w:p>
    <w:p w:rsidR="00C04F74" w:rsidRDefault="00C04F74" w:rsidP="00B04D9B">
      <w:pPr>
        <w:pStyle w:val="06BAFUTabelleTitel"/>
      </w:pPr>
      <w:r w:rsidRPr="00C04F74">
        <w:t>Riassunto delle norme applicabili</w:t>
      </w:r>
    </w:p>
    <w:p w:rsidR="00001274" w:rsidRDefault="00001274" w:rsidP="00B04D9B">
      <w:pPr>
        <w:pStyle w:val="06BAFUTabelleTitel"/>
      </w:pPr>
    </w:p>
    <w:tbl>
      <w:tblPr>
        <w:tblStyle w:val="Gitternetztabelle23"/>
        <w:tblW w:w="97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2552"/>
        <w:gridCol w:w="1984"/>
      </w:tblGrid>
      <w:tr w:rsidR="00B04D9B" w:rsidRPr="00B04D9B" w:rsidTr="008F1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B04D9B" w:rsidRPr="00B04D9B" w:rsidRDefault="008F53C3" w:rsidP="00B04D9B">
            <w:pPr>
              <w:spacing w:line="200" w:lineRule="atLeast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 w:val="0"/>
                <w:spacing w:val="-3"/>
                <w:sz w:val="16"/>
                <w:szCs w:val="16"/>
                <w:lang w:val="it-IT"/>
              </w:rPr>
              <w:t>Numero UN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B04D9B" w:rsidRPr="00B04D9B" w:rsidRDefault="008F53C3" w:rsidP="00B04D9B">
            <w:pPr>
              <w:spacing w:line="2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 w:val="0"/>
                <w:spacing w:val="-3"/>
                <w:sz w:val="16"/>
                <w:szCs w:val="16"/>
                <w:lang w:val="it-IT"/>
              </w:rPr>
              <w:t>Titolo ufficiale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B04D9B" w:rsidRPr="00B04D9B" w:rsidRDefault="008F53C3" w:rsidP="00B04D9B">
            <w:pPr>
              <w:spacing w:line="2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 w:val="0"/>
                <w:spacing w:val="-3"/>
                <w:sz w:val="16"/>
                <w:szCs w:val="16"/>
                <w:lang w:val="it-IT"/>
              </w:rPr>
              <w:t>Classe di pericolo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B04D9B" w:rsidRPr="00B04D9B" w:rsidRDefault="008F53C3" w:rsidP="00B04D9B">
            <w:pPr>
              <w:spacing w:line="2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 w:val="0"/>
                <w:spacing w:val="-3"/>
                <w:sz w:val="16"/>
                <w:szCs w:val="16"/>
                <w:lang w:val="it-IT"/>
              </w:rPr>
              <w:t>Prescrizione di imballaggio ADR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:rsidR="00B04D9B" w:rsidRPr="00B04D9B" w:rsidRDefault="008F53C3" w:rsidP="00B04D9B">
            <w:pPr>
              <w:spacing w:line="2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 w:val="0"/>
                <w:spacing w:val="-3"/>
                <w:sz w:val="16"/>
                <w:szCs w:val="16"/>
                <w:lang w:val="it-IT"/>
              </w:rPr>
              <w:t>Campo d</w:t>
            </w:r>
            <w:r w:rsidR="003136A5">
              <w:rPr>
                <w:rFonts w:ascii="Arial" w:hAnsi="Arial" w:cs="Arial"/>
                <w:bCs w:val="0"/>
                <w:spacing w:val="-3"/>
                <w:sz w:val="16"/>
                <w:szCs w:val="16"/>
                <w:lang w:val="it-IT"/>
              </w:rPr>
              <w:t>’</w:t>
            </w:r>
            <w:r w:rsidRPr="008F53C3">
              <w:rPr>
                <w:rFonts w:ascii="Arial" w:hAnsi="Arial" w:cs="Arial"/>
                <w:bCs w:val="0"/>
                <w:spacing w:val="-3"/>
                <w:sz w:val="16"/>
                <w:szCs w:val="16"/>
                <w:lang w:val="it-IT"/>
              </w:rPr>
              <w:t>applicazione</w:t>
            </w:r>
          </w:p>
        </w:tc>
      </w:tr>
      <w:tr w:rsidR="00B04D9B" w:rsidRPr="00DA0A9E" w:rsidTr="0019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B04D9B">
              <w:rPr>
                <w:rFonts w:ascii="Arial" w:hAnsi="Arial" w:cs="Arial"/>
                <w:bCs w:val="0"/>
                <w:spacing w:val="-3"/>
                <w:sz w:val="16"/>
                <w:szCs w:val="16"/>
              </w:rPr>
              <w:t>UN 3373</w:t>
            </w: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8F53C3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 xml:space="preserve">Sostanze </w:t>
            </w:r>
            <w:proofErr w:type="spellStart"/>
            <w:r w:rsidRPr="008F53C3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biologice</w:t>
            </w:r>
            <w:proofErr w:type="spellEnd"/>
            <w:r w:rsidRPr="008F53C3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 xml:space="preserve"> categoria B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DA4A02" w:rsidRDefault="00193BB0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proofErr w:type="spellStart"/>
            <w:r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lasse</w:t>
            </w:r>
            <w:proofErr w:type="spellEnd"/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6.2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B04D9B">
              <w:rPr>
                <w:rFonts w:ascii="Arial" w:hAnsi="Arial" w:cs="Arial"/>
                <w:bCs/>
                <w:spacing w:val="-3"/>
                <w:sz w:val="16"/>
                <w:szCs w:val="16"/>
              </w:rPr>
              <w:t>P 650</w:t>
            </w:r>
            <w:r w:rsidRPr="00B04D9B"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9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3BB0" w:rsidRPr="00193BB0" w:rsidRDefault="00193BB0" w:rsidP="00193BB0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</w:pPr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Microrganismi del gruppo 2 (</w:t>
            </w:r>
            <w:proofErr w:type="spellStart"/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event</w:t>
            </w:r>
            <w:proofErr w:type="spellEnd"/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. 3) e della categoria B</w:t>
            </w:r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  <w:lang w:val="it-IT"/>
              </w:rPr>
              <w:footnoteReference w:id="33"/>
            </w:r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 xml:space="preserve"> </w:t>
            </w:r>
          </w:p>
          <w:p w:rsidR="00B04D9B" w:rsidRPr="00B04D9B" w:rsidRDefault="00B04D9B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</w:pPr>
          </w:p>
        </w:tc>
      </w:tr>
      <w:tr w:rsidR="00B04D9B" w:rsidRPr="00B04D9B" w:rsidTr="00193BB0">
        <w:trPr>
          <w:trHeight w:hRule="exact"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B04D9B">
              <w:rPr>
                <w:rFonts w:ascii="Arial" w:hAnsi="Arial" w:cs="Arial"/>
                <w:bCs w:val="0"/>
                <w:spacing w:val="-3"/>
                <w:sz w:val="16"/>
                <w:szCs w:val="16"/>
              </w:rPr>
              <w:t>UN 3245</w:t>
            </w: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8F53C3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Microrganismi geneticamente modificati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DA4A02" w:rsidRDefault="00193BB0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proofErr w:type="spellStart"/>
            <w:r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lasse</w:t>
            </w:r>
            <w:proofErr w:type="spellEnd"/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9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B04D9B">
              <w:rPr>
                <w:rFonts w:ascii="Arial" w:hAnsi="Arial" w:cs="Arial"/>
                <w:bCs/>
                <w:spacing w:val="-3"/>
                <w:sz w:val="16"/>
                <w:szCs w:val="16"/>
              </w:rPr>
              <w:t>P 904</w:t>
            </w:r>
            <w:r w:rsidRPr="00B04D9B"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19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93BB0" w:rsidRPr="00193BB0" w:rsidRDefault="00193BB0" w:rsidP="00193BB0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</w:pPr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Microrganismi del gruppo 1</w:t>
            </w:r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  <w:lang w:val="it-IT"/>
              </w:rPr>
              <w:footnoteReference w:id="35"/>
            </w:r>
          </w:p>
          <w:p w:rsidR="00B04D9B" w:rsidRPr="00B04D9B" w:rsidRDefault="00B04D9B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  <w:tr w:rsidR="00B04D9B" w:rsidRPr="00B04D9B" w:rsidTr="00193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B04D9B">
              <w:rPr>
                <w:rFonts w:ascii="Arial" w:hAnsi="Arial" w:cs="Arial"/>
                <w:bCs w:val="0"/>
                <w:spacing w:val="-3"/>
                <w:sz w:val="16"/>
                <w:szCs w:val="16"/>
              </w:rPr>
              <w:t>UN 1845</w:t>
            </w: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8F53C3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  <w:lang w:val="it-CH"/>
              </w:rPr>
            </w:pPr>
            <w:r w:rsidRPr="008F53C3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Anidride carbonica solida (ghiaccio secco), da indicare solo per i trasporti aerei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DA4A02" w:rsidRDefault="00193BB0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proofErr w:type="spellStart"/>
            <w:r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lasse</w:t>
            </w:r>
            <w:proofErr w:type="spellEnd"/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9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193BB0" w:rsidP="00B04D9B">
            <w:pPr>
              <w:spacing w:line="2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Materiale di imballaggio</w:t>
            </w:r>
          </w:p>
        </w:tc>
      </w:tr>
      <w:tr w:rsidR="00B04D9B" w:rsidRPr="00B04D9B" w:rsidTr="00193BB0">
        <w:trPr>
          <w:trHeight w:hRule="exact"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rPr>
                <w:rFonts w:ascii="Arial" w:hAnsi="Arial" w:cs="Arial"/>
                <w:bCs w:val="0"/>
                <w:spacing w:val="-3"/>
                <w:sz w:val="16"/>
                <w:szCs w:val="16"/>
              </w:rPr>
            </w:pPr>
            <w:r w:rsidRPr="00B04D9B">
              <w:rPr>
                <w:rFonts w:ascii="Arial" w:hAnsi="Arial" w:cs="Arial"/>
                <w:bCs w:val="0"/>
                <w:spacing w:val="-3"/>
                <w:sz w:val="16"/>
                <w:szCs w:val="16"/>
              </w:rPr>
              <w:t>UN 1977</w:t>
            </w:r>
          </w:p>
        </w:tc>
        <w:tc>
          <w:tcPr>
            <w:tcW w:w="1985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8F53C3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8F53C3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Azoto liquido refrigerato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DA4A02" w:rsidRDefault="00193BB0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</w:pPr>
            <w:proofErr w:type="spellStart"/>
            <w:r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lasse</w:t>
            </w:r>
            <w:proofErr w:type="spellEnd"/>
            <w:r w:rsidR="00B04D9B" w:rsidRPr="00DA4A02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2.2</w:t>
            </w:r>
          </w:p>
        </w:tc>
        <w:tc>
          <w:tcPr>
            <w:tcW w:w="255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B04D9B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04D9B" w:rsidRPr="00B04D9B" w:rsidRDefault="00193BB0" w:rsidP="00B04D9B">
            <w:pPr>
              <w:spacing w:line="2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93BB0">
              <w:rPr>
                <w:rFonts w:ascii="Arial" w:hAnsi="Arial" w:cs="Arial"/>
                <w:bCs/>
                <w:spacing w:val="-3"/>
                <w:sz w:val="16"/>
                <w:szCs w:val="16"/>
                <w:lang w:val="it-IT"/>
              </w:rPr>
              <w:t>Materiale di imballaggio</w:t>
            </w:r>
          </w:p>
        </w:tc>
      </w:tr>
    </w:tbl>
    <w:p w:rsidR="00260E73" w:rsidRDefault="00260E73" w:rsidP="00260E73">
      <w:pPr>
        <w:pStyle w:val="05BAFUGrundschrift"/>
        <w:rPr>
          <w:lang w:val="de-CH"/>
        </w:rPr>
      </w:pPr>
      <w:bookmarkStart w:id="155" w:name="_Toc189652421"/>
    </w:p>
    <w:p w:rsidR="0047359A" w:rsidRPr="00DA0A9E" w:rsidRDefault="00DA0A9E" w:rsidP="00260E73">
      <w:pPr>
        <w:pStyle w:val="05BAFUGrundschrift"/>
        <w:rPr>
          <w:color w:val="000000" w:themeColor="text1"/>
        </w:rPr>
      </w:pPr>
      <w:r w:rsidRPr="00DA0A9E">
        <w:rPr>
          <w:i/>
          <w:color w:val="000000" w:themeColor="text1"/>
        </w:rPr>
        <w:t xml:space="preserve">Informazioni dettagliate e regolarmente aggiornate sul trasporto di organismi </w:t>
      </w:r>
      <w:r w:rsidRPr="00DA0A9E">
        <w:rPr>
          <w:color w:val="000000" w:themeColor="text1"/>
        </w:rPr>
        <w:t>sono disponibili sulla homepage della sezione Biosicurezza dell’ufficio dei rifiuti, delle acque, dell’energia e dell’aria (</w:t>
      </w:r>
      <w:r w:rsidRPr="00DA0A9E">
        <w:rPr>
          <w:i/>
          <w:color w:val="000000" w:themeColor="text1"/>
        </w:rPr>
        <w:t>Amt für Abfall, Wasser, Energie und Luft [AWEL]</w:t>
      </w:r>
      <w:r w:rsidRPr="00DA0A9E">
        <w:rPr>
          <w:color w:val="000000" w:themeColor="text1"/>
        </w:rPr>
        <w:t>) del Cantone di Zurigo come pure nell’opuscolo sul trasporto di sostanze e organismi biologici «</w:t>
      </w:r>
      <w:r w:rsidRPr="00DA0A9E">
        <w:rPr>
          <w:i/>
          <w:color w:val="000000" w:themeColor="text1"/>
        </w:rPr>
        <w:t>Transport biologischer Stoffe und Organismen»</w:t>
      </w:r>
      <w:r w:rsidRPr="00DA0A9E">
        <w:rPr>
          <w:color w:val="000000" w:themeColor="text1"/>
        </w:rPr>
        <w:t xml:space="preserve"> pubblicato dall’ufficio compentente (</w:t>
      </w:r>
      <w:r w:rsidRPr="00DA0A9E">
        <w:rPr>
          <w:i/>
          <w:color w:val="000000" w:themeColor="text1"/>
        </w:rPr>
        <w:t>Fachstelle Biologische Sicherheit Ost [FBSO])</w:t>
      </w:r>
      <w:r w:rsidRPr="00DA0A9E">
        <w:rPr>
          <w:color w:val="000000" w:themeColor="text1"/>
        </w:rPr>
        <w:t>, versione marzo 2018</w:t>
      </w:r>
      <w:r w:rsidRPr="00DA0A9E">
        <w:rPr>
          <w:rStyle w:val="Funotenzeichen"/>
          <w:color w:val="000000" w:themeColor="text1"/>
          <w:lang w:val="de-CH"/>
        </w:rPr>
        <w:footnoteReference w:id="36"/>
      </w:r>
      <w:r w:rsidRPr="00DA0A9E">
        <w:rPr>
          <w:color w:val="000000" w:themeColor="text1"/>
        </w:rPr>
        <w:t>.</w:t>
      </w:r>
      <w:bookmarkStart w:id="156" w:name="_GoBack"/>
      <w:bookmarkEnd w:id="156"/>
    </w:p>
    <w:p w:rsidR="00260E73" w:rsidRPr="00336BB3" w:rsidRDefault="00260E73" w:rsidP="00260E73">
      <w:pPr>
        <w:pStyle w:val="02BAFUTitelnummeriert"/>
      </w:pPr>
      <w:bookmarkStart w:id="157" w:name="_Toc31376160"/>
      <w:r w:rsidRPr="00336BB3">
        <w:lastRenderedPageBreak/>
        <w:t>Sicurezza chimica</w:t>
      </w:r>
      <w:bookmarkEnd w:id="155"/>
      <w:bookmarkEnd w:id="157"/>
    </w:p>
    <w:p w:rsidR="00260E73" w:rsidRPr="00336BB3" w:rsidRDefault="00260E73" w:rsidP="00260E73">
      <w:pPr>
        <w:pStyle w:val="03BAFUUntertitelnummeriert"/>
      </w:pPr>
      <w:r w:rsidRPr="00336BB3">
        <w:t xml:space="preserve"> </w:t>
      </w:r>
      <w:bookmarkStart w:id="158" w:name="_Toc189652422"/>
      <w:bookmarkStart w:id="159" w:name="_Toc31376161"/>
      <w:r w:rsidRPr="00336BB3">
        <w:t>Stoccaggio di sostanze chimiche e quantitativi</w:t>
      </w:r>
      <w:bookmarkEnd w:id="158"/>
      <w:bookmarkEnd w:id="159"/>
    </w:p>
    <w:p w:rsidR="00260E73" w:rsidRPr="00336BB3" w:rsidRDefault="00260E73" w:rsidP="00260E73">
      <w:pPr>
        <w:pStyle w:val="05BAFUGrundschrift"/>
        <w:rPr>
          <w:rFonts w:ascii="Times New Roman" w:hAnsi="Times New Roman"/>
        </w:rPr>
      </w:pPr>
      <w:r w:rsidRPr="00336BB3">
        <w:t>In generale i laboratori dell</w:t>
      </w:r>
      <w:r w:rsidR="003136A5">
        <w:t>’</w:t>
      </w:r>
      <w:r w:rsidRPr="00336BB3">
        <w:t xml:space="preserve">azienda </w:t>
      </w:r>
      <w:r w:rsidRPr="00260E73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260E73">
        <w:rPr>
          <w:b/>
          <w:color w:val="6C9051" w:themeColor="accent2" w:themeShade="BF"/>
        </w:rPr>
        <w:t>azienda)</w:t>
      </w:r>
      <w:r w:rsidRPr="00260E73">
        <w:rPr>
          <w:i/>
          <w:iCs/>
          <w:color w:val="6C9051" w:themeColor="accent2" w:themeShade="BF"/>
        </w:rPr>
        <w:t xml:space="preserve"> </w:t>
      </w:r>
      <w:r w:rsidRPr="00336BB3">
        <w:t>conservano una quantità di sostanze chimiche che non supera il consumo di 1</w:t>
      </w:r>
      <w:r>
        <w:t>–</w:t>
      </w:r>
      <w:r w:rsidRPr="00336BB3">
        <w:t>2 giorni. I liquidi facilmente infiammabili devono essere conservati in armadi o compartimenti adatti e debitamente contrassegnati. Il deposito per la conservazione a lungo termine si trova al di fuori dei laboratori e rispetta le norme antin</w:t>
      </w:r>
      <w:r>
        <w:softHyphen/>
      </w:r>
      <w:r w:rsidRPr="00336BB3">
        <w:t>cen</w:t>
      </w:r>
      <w:r>
        <w:softHyphen/>
      </w:r>
      <w:r w:rsidRPr="00336BB3">
        <w:t>dio.</w:t>
      </w:r>
      <w:r>
        <w:t xml:space="preserve"> </w:t>
      </w:r>
      <w:r w:rsidRPr="00336BB3">
        <w:t>Vanno rispettate le pertinenti direttive della Commissione federale di coordinamento per la sicurezza sul lavoro (CFSL</w:t>
      </w:r>
      <w:r w:rsidRPr="00CD1BCB">
        <w:t>)</w:t>
      </w:r>
      <w:r w:rsidRPr="00CD1BCB">
        <w:rPr>
          <w:rStyle w:val="Funotenzeichen"/>
          <w:noProof w:val="0"/>
          <w:lang w:val="it-IT"/>
        </w:rPr>
        <w:footnoteReference w:id="37"/>
      </w:r>
      <w:r w:rsidRPr="00CD1BCB">
        <w:t>.</w:t>
      </w:r>
    </w:p>
    <w:p w:rsidR="00260E73" w:rsidRDefault="00260E73" w:rsidP="00260E73">
      <w:pPr>
        <w:pStyle w:val="05BAFUGrundschrift"/>
      </w:pPr>
      <w:r w:rsidRPr="00336BB3">
        <w:t>Nel manipolare e immagazzinare le sostanze chimiche l</w:t>
      </w:r>
      <w:r w:rsidR="003136A5">
        <w:t>’</w:t>
      </w:r>
      <w:r w:rsidRPr="00336BB3">
        <w:t xml:space="preserve">azienda </w:t>
      </w:r>
      <w:r w:rsidRPr="00260E73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260E73">
        <w:rPr>
          <w:b/>
          <w:color w:val="6C9051" w:themeColor="accent2" w:themeShade="BF"/>
        </w:rPr>
        <w:t>azienda)</w:t>
      </w:r>
      <w:r w:rsidRPr="00260E73">
        <w:rPr>
          <w:i/>
          <w:iCs/>
          <w:color w:val="6C9051" w:themeColor="accent2" w:themeShade="BF"/>
        </w:rPr>
        <w:t xml:space="preserve"> </w:t>
      </w:r>
      <w:r w:rsidRPr="00336BB3">
        <w:t>si attiene alle prescrizioni delle schede di sicurezza corrispondenti, che devono essere archiviate e con</w:t>
      </w:r>
      <w:r>
        <w:softHyphen/>
      </w:r>
      <w:r w:rsidRPr="00336BB3">
        <w:t>servate in modo ordinato.</w:t>
      </w:r>
    </w:p>
    <w:p w:rsidR="00260E73" w:rsidRPr="00336BB3" w:rsidRDefault="00260E73" w:rsidP="00260E73">
      <w:pPr>
        <w:pStyle w:val="05BAFUGrundschriftAufzhlungletzte"/>
        <w:rPr>
          <w:rFonts w:ascii="Times New Roman" w:hAnsi="Times New Roman"/>
        </w:rPr>
      </w:pPr>
      <w:r w:rsidRPr="00336BB3">
        <w:t>Schede di sicurezza delle sostanze chimiche utilizzate</w:t>
      </w:r>
      <w:r>
        <w:t xml:space="preserve">: </w:t>
      </w:r>
      <w:r w:rsidRPr="00260E73">
        <w:rPr>
          <w:b/>
          <w:color w:val="6C9051" w:themeColor="accent2" w:themeShade="BF"/>
        </w:rPr>
        <w:t>Documento K; Luogo di conservazione…</w:t>
      </w:r>
    </w:p>
    <w:p w:rsidR="00260E73" w:rsidRPr="00336BB3" w:rsidRDefault="00260E73" w:rsidP="00D72047">
      <w:pPr>
        <w:pStyle w:val="03BAFUUntertitelnummeriert"/>
      </w:pPr>
      <w:bookmarkStart w:id="160" w:name="_Toc189652423"/>
      <w:bookmarkStart w:id="161" w:name="_Toc31376162"/>
      <w:bookmarkStart w:id="162" w:name="_Toc65386752"/>
      <w:bookmarkStart w:id="163" w:name="_Toc515592870"/>
      <w:r w:rsidRPr="00336BB3">
        <w:t>Eliminazione</w:t>
      </w:r>
      <w:bookmarkEnd w:id="160"/>
      <w:bookmarkEnd w:id="161"/>
    </w:p>
    <w:bookmarkEnd w:id="162"/>
    <w:bookmarkEnd w:id="163"/>
    <w:p w:rsidR="00260E73" w:rsidRDefault="00260E73" w:rsidP="00D72047">
      <w:pPr>
        <w:pStyle w:val="05BAFUGrundschrift"/>
        <w:rPr>
          <w:noProof w:val="0"/>
        </w:rPr>
      </w:pPr>
      <w:r w:rsidRPr="00336BB3">
        <w:t xml:space="preserve">I rifiuti chimici, gli acidi forti, le liscive e </w:t>
      </w:r>
      <w:r>
        <w:t xml:space="preserve">i </w:t>
      </w:r>
      <w:r w:rsidRPr="00336BB3">
        <w:t xml:space="preserve">solventi organici (clorati) sono raccolti conformemente </w:t>
      </w:r>
      <w:r w:rsidRPr="00392005">
        <w:rPr>
          <w:spacing w:val="-2"/>
        </w:rPr>
        <w:t>alle norme vigenti</w:t>
      </w:r>
      <w:r w:rsidRPr="00392005">
        <w:rPr>
          <w:rStyle w:val="Funotenzeichen"/>
          <w:noProof w:val="0"/>
          <w:spacing w:val="-2"/>
          <w:lang w:val="it-IT"/>
        </w:rPr>
        <w:footnoteReference w:id="38"/>
      </w:r>
      <w:r w:rsidRPr="00392005">
        <w:rPr>
          <w:spacing w:val="-2"/>
        </w:rPr>
        <w:t xml:space="preserve"> ed eliminati secondo le disposizioni dell</w:t>
      </w:r>
      <w:r w:rsidR="003136A5">
        <w:rPr>
          <w:spacing w:val="-2"/>
        </w:rPr>
        <w:t>’</w:t>
      </w:r>
      <w:r w:rsidRPr="00392005">
        <w:rPr>
          <w:spacing w:val="-2"/>
        </w:rPr>
        <w:t>OTRif</w:t>
      </w:r>
      <w:r w:rsidRPr="00392005">
        <w:rPr>
          <w:rStyle w:val="Funotenzeichen"/>
          <w:noProof w:val="0"/>
          <w:spacing w:val="-2"/>
          <w:lang w:val="it-IT"/>
        </w:rPr>
        <w:footnoteReference w:id="39"/>
      </w:r>
      <w:r w:rsidRPr="00392005">
        <w:rPr>
          <w:spacing w:val="-2"/>
        </w:rPr>
        <w:t xml:space="preserve">. </w:t>
      </w:r>
      <w:r w:rsidRPr="00392005">
        <w:rPr>
          <w:noProof w:val="0"/>
          <w:spacing w:val="-2"/>
        </w:rPr>
        <w:t>L</w:t>
      </w:r>
      <w:r w:rsidR="003136A5">
        <w:rPr>
          <w:noProof w:val="0"/>
          <w:spacing w:val="-2"/>
        </w:rPr>
        <w:t>’</w:t>
      </w:r>
      <w:r w:rsidRPr="00392005">
        <w:rPr>
          <w:noProof w:val="0"/>
          <w:spacing w:val="-2"/>
        </w:rPr>
        <w:t>azienda</w:t>
      </w:r>
      <w:r w:rsidRPr="00392005">
        <w:rPr>
          <w:i/>
          <w:iCs/>
          <w:noProof w:val="0"/>
          <w:color w:val="008080"/>
          <w:spacing w:val="-2"/>
        </w:rPr>
        <w:t xml:space="preserve"> </w:t>
      </w:r>
      <w:r w:rsidRPr="00D72047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D72047">
        <w:rPr>
          <w:b/>
          <w:color w:val="6C9051" w:themeColor="accent2" w:themeShade="BF"/>
        </w:rPr>
        <w:t>azienda)</w:t>
      </w:r>
      <w:r w:rsidRPr="00D72047">
        <w:rPr>
          <w:noProof w:val="0"/>
          <w:color w:val="6C9051" w:themeColor="accent2" w:themeShade="BF"/>
        </w:rPr>
        <w:t xml:space="preserve"> </w:t>
      </w:r>
      <w:r w:rsidRPr="00336BB3">
        <w:rPr>
          <w:noProof w:val="0"/>
        </w:rPr>
        <w:t>dispone di un punto di raccolta e di un numero d</w:t>
      </w:r>
      <w:r w:rsidR="003136A5">
        <w:rPr>
          <w:noProof w:val="0"/>
        </w:rPr>
        <w:t>’</w:t>
      </w:r>
      <w:r w:rsidRPr="00336BB3">
        <w:rPr>
          <w:noProof w:val="0"/>
        </w:rPr>
        <w:t>esercizio corrispondente per l</w:t>
      </w:r>
      <w:r w:rsidR="00D72047">
        <w:rPr>
          <w:noProof w:val="0"/>
        </w:rPr>
        <w:t>a consegna di rifiuti speciali.</w:t>
      </w:r>
    </w:p>
    <w:p w:rsidR="00D72047" w:rsidRPr="00336BB3" w:rsidRDefault="00D72047" w:rsidP="00D72047">
      <w:pPr>
        <w:pStyle w:val="05BAFUGrundschriftAufzhlungletzte"/>
      </w:pPr>
      <w:r w:rsidRPr="00336BB3">
        <w:t>Numero d</w:t>
      </w:r>
      <w:r w:rsidR="003136A5">
        <w:t>’</w:t>
      </w:r>
      <w:r w:rsidRPr="00336BB3">
        <w:t>esercizio per la consegna di rifiuti speciali</w:t>
      </w:r>
      <w:r>
        <w:t xml:space="preserve">: </w:t>
      </w:r>
      <w:r w:rsidRPr="00D72047">
        <w:rPr>
          <w:b/>
          <w:color w:val="6C9051" w:themeColor="accent2" w:themeShade="BF"/>
        </w:rPr>
        <w:t>…</w:t>
      </w:r>
    </w:p>
    <w:p w:rsidR="00260E73" w:rsidRPr="00336BB3" w:rsidRDefault="00260E73" w:rsidP="00D72047">
      <w:pPr>
        <w:pStyle w:val="02BAFUTitelnummeriert"/>
      </w:pPr>
      <w:bookmarkStart w:id="164" w:name="_Toc189652424"/>
      <w:bookmarkStart w:id="165" w:name="_Toc31376163"/>
      <w:r w:rsidRPr="00336BB3">
        <w:t>Radioprotezione, impiego di fonti di radiazioni ionizzant</w:t>
      </w:r>
      <w:r w:rsidRPr="00CD1BCB">
        <w:t>i</w:t>
      </w:r>
      <w:r w:rsidRPr="00CD1BCB">
        <w:rPr>
          <w:rStyle w:val="Funotenzeichen"/>
          <w:color w:val="000000"/>
          <w:lang w:val="it-IT"/>
        </w:rPr>
        <w:footnoteReference w:id="40"/>
      </w:r>
      <w:bookmarkEnd w:id="164"/>
      <w:bookmarkEnd w:id="165"/>
    </w:p>
    <w:p w:rsidR="00260E73" w:rsidRPr="00336BB3" w:rsidRDefault="00260E73" w:rsidP="00D72047">
      <w:pPr>
        <w:pStyle w:val="05BAFUGrundschrift"/>
      </w:pPr>
      <w:r w:rsidRPr="00336BB3">
        <w:t>L</w:t>
      </w:r>
      <w:r w:rsidR="003136A5">
        <w:t>’</w:t>
      </w:r>
      <w:r w:rsidRPr="00336BB3">
        <w:t>impiego di radiazioni ionizzanti e la manipolazione di isotopi sono disciplinati in istruzioni d</w:t>
      </w:r>
      <w:r w:rsidR="003136A5">
        <w:t>’</w:t>
      </w:r>
      <w:r w:rsidRPr="00336BB3">
        <w:t>esercizio e di lavoro separate e sono retti dalle prescrizioni vigenti</w:t>
      </w:r>
      <w:r w:rsidRPr="00336BB3">
        <w:rPr>
          <w:rStyle w:val="Funotenzeichen"/>
          <w:rFonts w:ascii="Times New Roman" w:hAnsi="Times New Roman"/>
          <w:noProof w:val="0"/>
          <w:lang w:val="it-IT"/>
        </w:rPr>
        <w:footnoteReference w:id="41"/>
      </w:r>
      <w:r w:rsidRPr="00336BB3">
        <w:t xml:space="preserve"> e dalle raccomandazioni dell</w:t>
      </w:r>
      <w:r w:rsidR="003136A5">
        <w:t>’</w:t>
      </w:r>
      <w:r w:rsidRPr="00336BB3">
        <w:t>Istituto Paul Scherrer impartite nel</w:t>
      </w:r>
      <w:r>
        <w:t>l</w:t>
      </w:r>
      <w:r w:rsidR="003136A5">
        <w:t>’</w:t>
      </w:r>
      <w:r>
        <w:t>ambito del</w:t>
      </w:r>
      <w:r w:rsidRPr="00336BB3">
        <w:t xml:space="preserve"> corso di formazione per esperti in radioprotezione.  </w:t>
      </w:r>
    </w:p>
    <w:p w:rsidR="00260E73" w:rsidRDefault="00260E73" w:rsidP="00D72047">
      <w:pPr>
        <w:pStyle w:val="05BAFUGrundschrift"/>
      </w:pPr>
      <w:r w:rsidRPr="00336BB3">
        <w:t>L</w:t>
      </w:r>
      <w:r w:rsidR="003136A5">
        <w:t>’</w:t>
      </w:r>
      <w:r w:rsidRPr="00336BB3">
        <w:t xml:space="preserve">azienda </w:t>
      </w:r>
      <w:r w:rsidRPr="00CB3193">
        <w:rPr>
          <w:b/>
          <w:color w:val="6C9051" w:themeColor="accent2" w:themeShade="BF"/>
        </w:rPr>
        <w:t>(Nome dell</w:t>
      </w:r>
      <w:r w:rsidR="003136A5">
        <w:rPr>
          <w:b/>
          <w:color w:val="6C9051" w:themeColor="accent2" w:themeShade="BF"/>
        </w:rPr>
        <w:t>’</w:t>
      </w:r>
      <w:r w:rsidRPr="00CB3193">
        <w:rPr>
          <w:b/>
          <w:color w:val="6C9051" w:themeColor="accent2" w:themeShade="BF"/>
        </w:rPr>
        <w:t>azienda)</w:t>
      </w:r>
      <w:r w:rsidRPr="00CB3193">
        <w:rPr>
          <w:i/>
          <w:iCs/>
          <w:color w:val="6C9051" w:themeColor="accent2" w:themeShade="BF"/>
        </w:rPr>
        <w:t xml:space="preserve"> </w:t>
      </w:r>
      <w:r w:rsidRPr="00336BB3">
        <w:t>è titolare di un</w:t>
      </w:r>
      <w:r w:rsidR="003136A5">
        <w:t>’</w:t>
      </w:r>
      <w:r w:rsidRPr="00336BB3">
        <w:t>autorizzazione per l</w:t>
      </w:r>
      <w:r w:rsidR="003136A5">
        <w:t>’</w:t>
      </w:r>
      <w:r w:rsidRPr="00336BB3">
        <w:t>impiego di radiazioni ionizzanti:</w:t>
      </w:r>
    </w:p>
    <w:p w:rsidR="00260E73" w:rsidRDefault="00D72047" w:rsidP="00A91423">
      <w:pPr>
        <w:pStyle w:val="05BAFUGrundschriftAufzhlung"/>
        <w:jc w:val="left"/>
      </w:pPr>
      <w:r w:rsidRPr="00336BB3">
        <w:t>Autorizzazione dell</w:t>
      </w:r>
      <w:r w:rsidR="003136A5">
        <w:t>’</w:t>
      </w:r>
      <w:r w:rsidRPr="00336BB3">
        <w:t>Ufficio federale della sanità pubblica</w:t>
      </w:r>
      <w:r>
        <w:t xml:space="preserve">: </w:t>
      </w:r>
      <w:r w:rsidRPr="004D1405">
        <w:rPr>
          <w:b/>
          <w:color w:val="6C9051" w:themeColor="accent2" w:themeShade="BF"/>
        </w:rPr>
        <w:t>Documento L;</w:t>
      </w:r>
      <w:r>
        <w:t xml:space="preserve"> </w:t>
      </w:r>
      <w:r w:rsidR="00A91423">
        <w:br/>
      </w:r>
      <w:r w:rsidRPr="00A91423">
        <w:rPr>
          <w:b/>
          <w:color w:val="6C9051" w:themeColor="accent2" w:themeShade="BF"/>
        </w:rPr>
        <w:t>Valida fino a revoca, al più tardi fino al…</w:t>
      </w:r>
    </w:p>
    <w:p w:rsidR="00D72047" w:rsidRDefault="00D72047" w:rsidP="004D1405">
      <w:pPr>
        <w:pStyle w:val="05BAFUGrundschriftAufzhlung"/>
        <w:rPr>
          <w:smallCaps/>
          <w:color w:val="008080"/>
        </w:rPr>
      </w:pPr>
      <w:r w:rsidRPr="00336BB3">
        <w:t>Raccoglitore Radioprotezione</w:t>
      </w:r>
      <w:r>
        <w:t xml:space="preserve">: </w:t>
      </w:r>
      <w:r w:rsidRPr="004D1405">
        <w:rPr>
          <w:b/>
          <w:color w:val="6C9051" w:themeColor="accent2" w:themeShade="BF"/>
        </w:rPr>
        <w:t>Documento M; Luogo di conservazione …</w:t>
      </w:r>
    </w:p>
    <w:p w:rsidR="004D1405" w:rsidRDefault="00D72047" w:rsidP="004D1405">
      <w:pPr>
        <w:pStyle w:val="05BAFUGrundschriftAufzhlungletzte"/>
        <w:rPr>
          <w:b/>
          <w:color w:val="6C9051" w:themeColor="accent2" w:themeShade="BF"/>
        </w:rPr>
      </w:pPr>
      <w:r w:rsidRPr="00336BB3">
        <w:t>Istruzioni di lavoro per la manipolazione di isotopi</w:t>
      </w:r>
      <w:r w:rsidR="004D1405">
        <w:t xml:space="preserve">: </w:t>
      </w:r>
      <w:r w:rsidR="004D1405" w:rsidRPr="004D1405">
        <w:rPr>
          <w:b/>
          <w:color w:val="6C9051" w:themeColor="accent2" w:themeShade="BF"/>
        </w:rPr>
        <w:t>Documento(i) N</w:t>
      </w:r>
    </w:p>
    <w:p w:rsidR="004D1405" w:rsidRDefault="004D1405" w:rsidP="004D1405">
      <w:pPr>
        <w:pStyle w:val="05BAFUGrundschrift"/>
      </w:pPr>
      <w:r>
        <w:br w:type="page"/>
      </w:r>
    </w:p>
    <w:p w:rsidR="00260E73" w:rsidRPr="00336BB3" w:rsidRDefault="00260E73" w:rsidP="004D1405">
      <w:pPr>
        <w:pStyle w:val="02BAFUTitelnummeriert"/>
      </w:pPr>
      <w:bookmarkStart w:id="166" w:name="_Toc189652425"/>
      <w:bookmarkStart w:id="167" w:name="_Toc31376164"/>
      <w:r w:rsidRPr="00336BB3">
        <w:lastRenderedPageBreak/>
        <w:t xml:space="preserve">Pianificazione, costruzione, trasformazione, smantellamento </w:t>
      </w:r>
      <w:r>
        <w:br/>
      </w:r>
      <w:r w:rsidRPr="00336BB3">
        <w:t>e trasloco</w:t>
      </w:r>
      <w:bookmarkEnd w:id="166"/>
      <w:bookmarkEnd w:id="167"/>
    </w:p>
    <w:p w:rsidR="00260E73" w:rsidRPr="00CD1BCB" w:rsidRDefault="00260E73" w:rsidP="004D1405">
      <w:pPr>
        <w:pStyle w:val="05BAFUGrundschrift"/>
      </w:pPr>
      <w:r w:rsidRPr="00336BB3">
        <w:t>Agli addetti alla sicurezza incombe anche il compito di sottoporre alla direzione aziendale le richieste di adeguamento delle misure di sicurezza allo stato della scienza e della tecnica, anche se tali aggiornamenti implicano una trasformazione o una costruzione a nuovo. Nel caso di nuove costruzioni e trasformazioni e nel caso di adeguamenti tecnici delle appa</w:t>
      </w:r>
      <w:r>
        <w:softHyphen/>
      </w:r>
      <w:r w:rsidRPr="00336BB3">
        <w:t>recchiature rilevanti per la sicurezza è sempre necessario consultare gli addetti alla sicurezza</w:t>
      </w:r>
      <w:r w:rsidRPr="00CD1BCB">
        <w:rPr>
          <w:rStyle w:val="Funotenzeichen"/>
          <w:lang w:val="it-IT"/>
        </w:rPr>
        <w:footnoteReference w:id="42"/>
      </w:r>
      <w:r>
        <w:t>.</w:t>
      </w:r>
    </w:p>
    <w:p w:rsidR="00260E73" w:rsidRPr="00336BB3" w:rsidRDefault="00260E73" w:rsidP="004D1405">
      <w:pPr>
        <w:pStyle w:val="05BAFUGrundschrift"/>
        <w:rPr>
          <w:rFonts w:ascii="Times New Roman" w:hAnsi="Times New Roman"/>
        </w:rPr>
      </w:pPr>
      <w:bookmarkStart w:id="168" w:name="_Toc61945871"/>
      <w:bookmarkStart w:id="169" w:name="_Toc65386776"/>
      <w:r w:rsidRPr="00336BB3">
        <w:t>In sede di trasformazione, cambiamento di destinazione d</w:t>
      </w:r>
      <w:r w:rsidR="003136A5">
        <w:t>’</w:t>
      </w:r>
      <w:r w:rsidRPr="00336BB3">
        <w:t>uso, smantellamento e trasloco vanno adottate le misure di sicurezza considerate temporaneamente necessarie, in particolare per decontaminare i laboratori e le apparecchiature tecniche. Se, a decontaminazione ultimata, i rischi ascrivibili all</w:t>
      </w:r>
      <w:r w:rsidR="003136A5">
        <w:t>’</w:t>
      </w:r>
      <w:r w:rsidRPr="00336BB3">
        <w:t>impiego di organismi non possono essere esclusi del tutto, occorre discipli</w:t>
      </w:r>
      <w:r>
        <w:softHyphen/>
      </w:r>
      <w:r w:rsidRPr="00336BB3">
        <w:t>nare esplicitamente quest</w:t>
      </w:r>
      <w:r w:rsidR="003136A5">
        <w:t>’</w:t>
      </w:r>
      <w:r w:rsidRPr="00336BB3">
        <w:t>aspetto nel piano di gestione degli incidenti prevedendo nella fase dei lavori corrispondente un livello di rischio elevato (ad es. per lo smontaggio dei filtri ecc.).</w:t>
      </w:r>
    </w:p>
    <w:bookmarkEnd w:id="168"/>
    <w:bookmarkEnd w:id="169"/>
    <w:p w:rsidR="00E11453" w:rsidRPr="00970FF4" w:rsidRDefault="00E11453">
      <w:pPr>
        <w:rPr>
          <w:rFonts w:ascii="Arial" w:hAnsi="Arial" w:cs="Arial"/>
          <w:noProof/>
          <w:sz w:val="20"/>
          <w:szCs w:val="20"/>
          <w:lang w:val="it-CH" w:eastAsia="de-CH"/>
        </w:rPr>
      </w:pPr>
      <w:r w:rsidRPr="00970FF4">
        <w:rPr>
          <w:lang w:val="it-CH"/>
        </w:rPr>
        <w:br w:type="page"/>
      </w:r>
    </w:p>
    <w:p w:rsidR="00164ECF" w:rsidRPr="00164ECF" w:rsidRDefault="00164ECF" w:rsidP="00164ECF">
      <w:pPr>
        <w:pStyle w:val="01BAFUKapiteltitel"/>
      </w:pPr>
      <w:bookmarkStart w:id="170" w:name="_Toc189652426"/>
      <w:bookmarkStart w:id="171" w:name="_Toc31376165"/>
      <w:bookmarkStart w:id="172" w:name="_Toc65386780"/>
      <w:bookmarkEnd w:id="7"/>
      <w:r w:rsidRPr="00164ECF">
        <w:lastRenderedPageBreak/>
        <w:t>Allegati</w:t>
      </w:r>
      <w:bookmarkEnd w:id="170"/>
      <w:bookmarkEnd w:id="171"/>
    </w:p>
    <w:p w:rsidR="00164ECF" w:rsidRDefault="00164ECF" w:rsidP="00164ECF">
      <w:pPr>
        <w:pStyle w:val="02BAFUTitelnichtimIHV"/>
        <w:sectPr w:rsidR="00164ECF" w:rsidSect="009A3DE2">
          <w:type w:val="continuous"/>
          <w:pgSz w:w="11906" w:h="16838" w:code="9"/>
          <w:pgMar w:top="2892" w:right="1021" w:bottom="794" w:left="1021" w:header="850" w:footer="794" w:gutter="0"/>
          <w:cols w:space="708"/>
          <w:docGrid w:linePitch="360"/>
        </w:sectPr>
      </w:pPr>
      <w:bookmarkStart w:id="173" w:name="_Toc189652427"/>
      <w:bookmarkEnd w:id="172"/>
      <w:r w:rsidRPr="00164ECF">
        <w:t>Elenco dei modelli</w:t>
      </w:r>
      <w:bookmarkEnd w:id="173"/>
    </w:p>
    <w:p w:rsidR="00164ECF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 xml:space="preserve">Allegato </w:t>
      </w:r>
      <w:r w:rsidR="00164ECF" w:rsidRPr="009A691C">
        <w:rPr>
          <w:b/>
        </w:rPr>
        <w:t>1</w:t>
      </w:r>
    </w:p>
    <w:p w:rsidR="00164ECF" w:rsidRPr="009A691C" w:rsidRDefault="00164ECF" w:rsidP="00A445EC">
      <w:pPr>
        <w:pStyle w:val="05BAFUGrundschrift"/>
        <w:jc w:val="left"/>
      </w:pPr>
      <w:r w:rsidRPr="009A691C">
        <w:t>Compiti del responsabile della biosicurezza (BSO) e del responsabile di laboratorio o di progetto</w:t>
      </w:r>
    </w:p>
    <w:p w:rsidR="00164ECF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</w:t>
      </w:r>
      <w:r w:rsidR="00164ECF" w:rsidRPr="009A691C">
        <w:rPr>
          <w:b/>
        </w:rPr>
        <w:t xml:space="preserve"> 2</w:t>
      </w:r>
    </w:p>
    <w:p w:rsidR="00164ECF" w:rsidRPr="009A691C" w:rsidRDefault="00164ECF" w:rsidP="00A445EC">
      <w:pPr>
        <w:pStyle w:val="05BAFUGrundschrift"/>
        <w:jc w:val="left"/>
      </w:pPr>
      <w:r w:rsidRPr="009A691C">
        <w:t>Elenco dei collaboratori secondo l</w:t>
      </w:r>
      <w:r w:rsidR="003136A5">
        <w:t>’</w:t>
      </w:r>
      <w:r w:rsidRPr="009A691C">
        <w:t>OPLM</w:t>
      </w:r>
    </w:p>
    <w:p w:rsidR="00164ECF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</w:t>
      </w:r>
      <w:r w:rsidR="00164ECF" w:rsidRPr="009A691C">
        <w:rPr>
          <w:b/>
        </w:rPr>
        <w:t xml:space="preserve"> 3</w:t>
      </w:r>
    </w:p>
    <w:p w:rsidR="00164ECF" w:rsidRPr="009A691C" w:rsidRDefault="00164ECF" w:rsidP="00A445EC">
      <w:pPr>
        <w:pStyle w:val="05BAFUGrundschrift"/>
        <w:jc w:val="left"/>
      </w:pPr>
      <w:r w:rsidRPr="009A691C">
        <w:t>Numeri di telefono d</w:t>
      </w:r>
      <w:r w:rsidR="003136A5">
        <w:t>’</w:t>
      </w:r>
      <w:r w:rsidRPr="009A691C">
        <w:t>emergenza e persone di contatto per la sicurezza</w:t>
      </w:r>
    </w:p>
    <w:p w:rsidR="00164ECF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</w:t>
      </w:r>
      <w:r w:rsidR="00164ECF" w:rsidRPr="009A691C">
        <w:rPr>
          <w:b/>
        </w:rPr>
        <w:t xml:space="preserve"> 4</w:t>
      </w:r>
    </w:p>
    <w:p w:rsidR="00164ECF" w:rsidRPr="009A691C" w:rsidRDefault="00164ECF" w:rsidP="00A445EC">
      <w:pPr>
        <w:pStyle w:val="05BAFUGrundschrift"/>
        <w:jc w:val="left"/>
      </w:pPr>
      <w:r w:rsidRPr="009A691C">
        <w:t>Pianificazione delle emergenze,  procedure di emergenza in caso di incidente</w:t>
      </w:r>
    </w:p>
    <w:p w:rsidR="00164ECF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</w:t>
      </w:r>
      <w:r w:rsidR="00164ECF" w:rsidRPr="009A691C">
        <w:rPr>
          <w:b/>
        </w:rPr>
        <w:t xml:space="preserve"> 5</w:t>
      </w:r>
    </w:p>
    <w:p w:rsidR="00164ECF" w:rsidRPr="009A691C" w:rsidRDefault="00164ECF" w:rsidP="00A445EC">
      <w:pPr>
        <w:pStyle w:val="05BAFUGrundschrift"/>
        <w:jc w:val="left"/>
      </w:pPr>
      <w:r w:rsidRPr="009A691C">
        <w:t>Modulo di notifica per incidenti di laboratorio</w:t>
      </w:r>
    </w:p>
    <w:p w:rsidR="00837900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 xml:space="preserve">Allegato </w:t>
      </w:r>
      <w:r w:rsidR="00837900" w:rsidRPr="009A691C">
        <w:rPr>
          <w:b/>
        </w:rPr>
        <w:t>6</w:t>
      </w:r>
    </w:p>
    <w:p w:rsidR="00837900" w:rsidRPr="009A691C" w:rsidRDefault="00837900" w:rsidP="00A445EC">
      <w:pPr>
        <w:pStyle w:val="05BAFUGrundschrift"/>
        <w:jc w:val="left"/>
      </w:pPr>
      <w:r w:rsidRPr="009A691C">
        <w:t>Elenco dei progetti</w:t>
      </w:r>
    </w:p>
    <w:p w:rsidR="001020F8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 xml:space="preserve">Allegato </w:t>
      </w:r>
      <w:r w:rsidR="001020F8" w:rsidRPr="009A691C">
        <w:rPr>
          <w:b/>
        </w:rPr>
        <w:t>7</w:t>
      </w:r>
    </w:p>
    <w:p w:rsidR="001020F8" w:rsidRPr="009A691C" w:rsidRDefault="001020F8" w:rsidP="00A445EC">
      <w:pPr>
        <w:pStyle w:val="05BAFUGrundschrift"/>
        <w:jc w:val="left"/>
      </w:pPr>
      <w:r w:rsidRPr="009A691C">
        <w:t>Regolamento d</w:t>
      </w:r>
      <w:r w:rsidR="003136A5">
        <w:t>’</w:t>
      </w:r>
      <w:r w:rsidRPr="009A691C">
        <w:t>accesso ai settori di lavoro di livello 2</w:t>
      </w:r>
    </w:p>
    <w:p w:rsidR="001020F8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</w:t>
      </w:r>
      <w:r w:rsidR="001020F8" w:rsidRPr="009A691C">
        <w:rPr>
          <w:b/>
        </w:rPr>
        <w:t xml:space="preserve"> 8</w:t>
      </w:r>
    </w:p>
    <w:p w:rsidR="001020F8" w:rsidRPr="009A691C" w:rsidRDefault="001020F8" w:rsidP="00A445EC">
      <w:pPr>
        <w:pStyle w:val="05BAFUGrundschrift"/>
        <w:jc w:val="left"/>
      </w:pPr>
      <w:r w:rsidRPr="009A691C">
        <w:t>Significato e impiego del segnale di rischio biologico</w:t>
      </w:r>
    </w:p>
    <w:p w:rsidR="009A691C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 9</w:t>
      </w:r>
    </w:p>
    <w:p w:rsidR="009A691C" w:rsidRPr="009A691C" w:rsidRDefault="009A691C" w:rsidP="00A445EC">
      <w:pPr>
        <w:pStyle w:val="05BAFUGrundschrift"/>
        <w:jc w:val="left"/>
      </w:pPr>
      <w:r w:rsidRPr="009A691C">
        <w:t>Regole di laboratorio</w:t>
      </w:r>
    </w:p>
    <w:p w:rsidR="009A691C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 10</w:t>
      </w:r>
    </w:p>
    <w:p w:rsidR="009A691C" w:rsidRPr="009A691C" w:rsidRDefault="009A691C" w:rsidP="00A445EC">
      <w:pPr>
        <w:pStyle w:val="05BAFUGrundschrift"/>
        <w:jc w:val="left"/>
      </w:pPr>
      <w:r w:rsidRPr="009A691C">
        <w:t>Istruzioni d</w:t>
      </w:r>
      <w:r w:rsidR="003136A5">
        <w:t>’</w:t>
      </w:r>
      <w:r w:rsidRPr="009A691C">
        <w:t>impiego per banchi di sicurezza di classe</w:t>
      </w:r>
      <w:r w:rsidR="00DE7A17">
        <w:t> </w:t>
      </w:r>
      <w:r w:rsidRPr="009A691C">
        <w:t>2</w:t>
      </w:r>
    </w:p>
    <w:p w:rsidR="009A691C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 xml:space="preserve">Allegato 11 </w:t>
      </w:r>
    </w:p>
    <w:p w:rsidR="00C915BE" w:rsidRPr="009A691C" w:rsidRDefault="009A691C" w:rsidP="00A445EC">
      <w:pPr>
        <w:pStyle w:val="05BAFUGrundschriftohneAbstanddanach"/>
        <w:jc w:val="left"/>
        <w:rPr>
          <w:b/>
        </w:rPr>
      </w:pPr>
      <w:r w:rsidRPr="009A691C">
        <w:t>Misure di prevenzione delle malattie infettive trasmissibili per via ematica</w:t>
      </w:r>
      <w:r w:rsidR="00FE0AA7">
        <w:br w:type="column"/>
      </w:r>
      <w:r w:rsidR="00C915BE" w:rsidRPr="009A691C">
        <w:rPr>
          <w:b/>
        </w:rPr>
        <w:t>Allegato 1</w:t>
      </w:r>
      <w:r w:rsidR="00C915BE">
        <w:rPr>
          <w:b/>
        </w:rPr>
        <w:t>2</w:t>
      </w:r>
    </w:p>
    <w:p w:rsidR="00C915BE" w:rsidRDefault="00C915BE" w:rsidP="00A445EC">
      <w:pPr>
        <w:pStyle w:val="05BAFUGrundschrift"/>
        <w:jc w:val="left"/>
        <w:rPr>
          <w:lang w:val="it-IT"/>
        </w:rPr>
      </w:pPr>
      <w:r w:rsidRPr="00C915BE">
        <w:rPr>
          <w:lang w:val="it-IT"/>
        </w:rPr>
        <w:t>Disinfezione e pulizia (piano di igiene)</w:t>
      </w:r>
    </w:p>
    <w:p w:rsidR="00C915BE" w:rsidRPr="009A691C" w:rsidRDefault="00C915BE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 1</w:t>
      </w:r>
      <w:r>
        <w:rPr>
          <w:b/>
        </w:rPr>
        <w:t>3</w:t>
      </w:r>
    </w:p>
    <w:p w:rsidR="00C915BE" w:rsidRDefault="00C915BE" w:rsidP="00A445EC">
      <w:pPr>
        <w:pStyle w:val="05BAFUGrundschrift"/>
        <w:jc w:val="left"/>
        <w:rPr>
          <w:lang w:val="it-IT"/>
        </w:rPr>
      </w:pPr>
      <w:r w:rsidRPr="00C915BE">
        <w:rPr>
          <w:lang w:val="it-IT"/>
        </w:rPr>
        <w:t>Istruzioni di sicurezza per il servizio di pulizia</w:t>
      </w:r>
    </w:p>
    <w:p w:rsidR="007312D5" w:rsidRPr="009A691C" w:rsidRDefault="007312D5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 1</w:t>
      </w:r>
      <w:r>
        <w:rPr>
          <w:b/>
        </w:rPr>
        <w:t>4</w:t>
      </w:r>
    </w:p>
    <w:p w:rsidR="00234E3D" w:rsidRDefault="007312D5" w:rsidP="00A445EC">
      <w:pPr>
        <w:pStyle w:val="05BAFUGrundschrift"/>
        <w:jc w:val="left"/>
        <w:rPr>
          <w:lang w:val="it-IT"/>
        </w:rPr>
      </w:pPr>
      <w:r w:rsidRPr="007312D5">
        <w:rPr>
          <w:lang w:val="it-IT"/>
        </w:rPr>
        <w:t xml:space="preserve">Piano di </w:t>
      </w:r>
      <w:r w:rsidRPr="007312D5">
        <w:t>smaltimento</w:t>
      </w:r>
      <w:r w:rsidRPr="007312D5">
        <w:rPr>
          <w:lang w:val="it-IT"/>
        </w:rPr>
        <w:t xml:space="preserve"> per rifiuti contaminati da agenti biologici</w:t>
      </w:r>
    </w:p>
    <w:p w:rsidR="007312D5" w:rsidRPr="009A691C" w:rsidRDefault="007312D5" w:rsidP="00A445EC">
      <w:pPr>
        <w:pStyle w:val="05BAFUGrundschriftohneAbstanddanach"/>
        <w:jc w:val="left"/>
        <w:rPr>
          <w:b/>
        </w:rPr>
      </w:pPr>
      <w:r w:rsidRPr="009A691C">
        <w:rPr>
          <w:b/>
        </w:rPr>
        <w:t>Allegato 1</w:t>
      </w:r>
      <w:r>
        <w:rPr>
          <w:b/>
        </w:rPr>
        <w:t>5</w:t>
      </w:r>
    </w:p>
    <w:p w:rsidR="007312D5" w:rsidRPr="009A691C" w:rsidRDefault="007312D5" w:rsidP="00A445EC">
      <w:pPr>
        <w:pStyle w:val="05BAFUGrundschrift"/>
        <w:jc w:val="left"/>
      </w:pPr>
      <w:r w:rsidRPr="007312D5">
        <w:rPr>
          <w:lang w:val="it-IT"/>
        </w:rPr>
        <w:t xml:space="preserve">Piano di </w:t>
      </w:r>
      <w:r w:rsidRPr="007312D5">
        <w:t>manutenzione</w:t>
      </w:r>
      <w:r w:rsidRPr="007312D5">
        <w:rPr>
          <w:lang w:val="it-IT"/>
        </w:rPr>
        <w:t xml:space="preserve"> delle apparecchiature</w:t>
      </w:r>
    </w:p>
    <w:p w:rsidR="005E52CC" w:rsidRPr="00970FF4" w:rsidRDefault="005E52CC">
      <w:pPr>
        <w:rPr>
          <w:rFonts w:ascii="Arial" w:hAnsi="Arial" w:cs="Arial"/>
          <w:noProof/>
          <w:sz w:val="20"/>
          <w:szCs w:val="20"/>
          <w:lang w:val="it-CH" w:eastAsia="de-CH"/>
        </w:rPr>
      </w:pPr>
      <w:r w:rsidRPr="00970FF4">
        <w:rPr>
          <w:lang w:val="it-CH"/>
        </w:rPr>
        <w:br w:type="page"/>
      </w:r>
    </w:p>
    <w:p w:rsidR="00FE0AA7" w:rsidRDefault="00FE0AA7" w:rsidP="00FE0AA7">
      <w:pPr>
        <w:pStyle w:val="02BAFUTitelnichtimIHV"/>
        <w:sectPr w:rsidR="00FE0AA7" w:rsidSect="00DA1EA3">
          <w:type w:val="continuous"/>
          <w:pgSz w:w="11906" w:h="16838" w:code="9"/>
          <w:pgMar w:top="2892" w:right="1021" w:bottom="794" w:left="1021" w:header="1021" w:footer="0" w:gutter="0"/>
          <w:cols w:num="2" w:space="340"/>
          <w:docGrid w:linePitch="360"/>
        </w:sectPr>
      </w:pPr>
      <w:bookmarkStart w:id="174" w:name="_Toc189652428"/>
      <w:r w:rsidRPr="00FE0AA7">
        <w:lastRenderedPageBreak/>
        <w:t>Elenco dei documenti aziendali</w:t>
      </w:r>
      <w:bookmarkEnd w:id="174"/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A</w:t>
      </w:r>
    </w:p>
    <w:p w:rsidR="00FE0AA7" w:rsidRDefault="00FE0AA7" w:rsidP="00A445EC">
      <w:pPr>
        <w:pStyle w:val="05BAFUGrundschrift"/>
        <w:jc w:val="left"/>
        <w:rPr>
          <w:bCs/>
          <w:lang w:val="it-IT"/>
        </w:rPr>
      </w:pPr>
      <w:r w:rsidRPr="00FE0AA7">
        <w:rPr>
          <w:bCs/>
          <w:lang w:val="it-IT"/>
        </w:rPr>
        <w:t>Principi aziendali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B</w:t>
      </w:r>
    </w:p>
    <w:p w:rsidR="00FE0AA7" w:rsidRDefault="00FE0AA7" w:rsidP="00A445EC">
      <w:pPr>
        <w:pStyle w:val="05BAFUGrundschrift"/>
        <w:jc w:val="left"/>
        <w:rPr>
          <w:bCs/>
          <w:lang w:val="it-IT"/>
        </w:rPr>
      </w:pPr>
      <w:r w:rsidRPr="00FE0AA7">
        <w:rPr>
          <w:bCs/>
          <w:lang w:val="it-IT"/>
        </w:rPr>
        <w:t>Organigramma (event. elenco nominativi)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C</w:t>
      </w:r>
    </w:p>
    <w:p w:rsidR="00FE0AA7" w:rsidRPr="00FE0AA7" w:rsidRDefault="00FE0AA7" w:rsidP="00A445EC">
      <w:pPr>
        <w:pStyle w:val="05BAFUGrundschrift"/>
        <w:jc w:val="left"/>
      </w:pPr>
      <w:r w:rsidRPr="00FE0AA7">
        <w:t>Mansionario del responsabile della biosicurezza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D</w:t>
      </w:r>
    </w:p>
    <w:p w:rsidR="00FE0AA7" w:rsidRPr="00FE0AA7" w:rsidRDefault="00FE0AA7" w:rsidP="00A445EC">
      <w:pPr>
        <w:pStyle w:val="05BAFUGrundschrift"/>
        <w:jc w:val="left"/>
      </w:pPr>
      <w:r w:rsidRPr="00FE0AA7">
        <w:t>Documentazione di sicurezza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E</w:t>
      </w:r>
    </w:p>
    <w:p w:rsidR="00FE0AA7" w:rsidRPr="00FE0AA7" w:rsidRDefault="00FE0AA7" w:rsidP="00A445EC">
      <w:pPr>
        <w:pStyle w:val="05BAFUGrundschrift"/>
        <w:jc w:val="left"/>
      </w:pPr>
      <w:r w:rsidRPr="00FE0AA7">
        <w:t>Istruzioni d</w:t>
      </w:r>
      <w:r w:rsidR="003136A5">
        <w:t>’</w:t>
      </w:r>
      <w:r w:rsidRPr="00FE0AA7">
        <w:t>esercizio, regole di comportamento e procedure operative standard (SOP)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F</w:t>
      </w:r>
    </w:p>
    <w:p w:rsidR="00FE0AA7" w:rsidRPr="00FE0AA7" w:rsidRDefault="00FE0AA7" w:rsidP="00A445EC">
      <w:pPr>
        <w:pStyle w:val="05BAFUGrundschrift"/>
        <w:jc w:val="left"/>
      </w:pPr>
      <w:r w:rsidRPr="00FE0AA7">
        <w:t>Programma di introduzione, valutazione dei collaboratori, assistenza e supporto, formazione e perfezionamento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G</w:t>
      </w:r>
    </w:p>
    <w:p w:rsidR="00FE0AA7" w:rsidRPr="00FE0AA7" w:rsidRDefault="00FE0AA7" w:rsidP="00A445EC">
      <w:pPr>
        <w:pStyle w:val="05BAFUGrundschrift"/>
        <w:jc w:val="left"/>
      </w:pPr>
      <w:r w:rsidRPr="00FE0AA7">
        <w:t>Documentazione relativa ai prodotti disinfettanti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H</w:t>
      </w:r>
    </w:p>
    <w:p w:rsidR="00FE0AA7" w:rsidRPr="00FE0AA7" w:rsidRDefault="00FE0AA7" w:rsidP="00A445EC">
      <w:pPr>
        <w:pStyle w:val="05BAFUGrundschrift"/>
        <w:jc w:val="left"/>
      </w:pPr>
      <w:r w:rsidRPr="00FE0AA7">
        <w:t>Istruzioni d</w:t>
      </w:r>
      <w:r w:rsidR="003136A5">
        <w:t>’</w:t>
      </w:r>
      <w:r w:rsidRPr="00FE0AA7">
        <w:t>uso dell</w:t>
      </w:r>
      <w:r w:rsidR="003136A5">
        <w:t>’</w:t>
      </w:r>
      <w:r w:rsidRPr="00FE0AA7">
        <w:t>autoclave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I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t>Documentazione e dichiarazione di conformità</w:t>
      </w:r>
      <w:r>
        <w:br w:type="column"/>
      </w:r>
      <w:r w:rsidRPr="00FE0AA7">
        <w:rPr>
          <w:b/>
        </w:rPr>
        <w:t>Documento J</w:t>
      </w:r>
    </w:p>
    <w:p w:rsidR="00FE0AA7" w:rsidRPr="00FE0AA7" w:rsidRDefault="00FE0AA7" w:rsidP="00A445EC">
      <w:pPr>
        <w:pStyle w:val="05BAFUGrundschrift"/>
        <w:jc w:val="left"/>
      </w:pPr>
      <w:r w:rsidRPr="00FE0AA7">
        <w:t>Contratti di manutenzione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K</w:t>
      </w:r>
    </w:p>
    <w:p w:rsidR="00FE0AA7" w:rsidRPr="00FE0AA7" w:rsidRDefault="00FE0AA7" w:rsidP="00A445EC">
      <w:pPr>
        <w:pStyle w:val="05BAFUGrundschrift"/>
        <w:jc w:val="left"/>
      </w:pPr>
      <w:r w:rsidRPr="00FE0AA7">
        <w:t>Schede di sicurezza delle sostanze chimiche utilizzate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L</w:t>
      </w:r>
    </w:p>
    <w:p w:rsidR="00FE0AA7" w:rsidRPr="00FE0AA7" w:rsidRDefault="00FE0AA7" w:rsidP="00A445EC">
      <w:pPr>
        <w:pStyle w:val="05BAFUGrundschrift"/>
        <w:jc w:val="left"/>
      </w:pPr>
      <w:r w:rsidRPr="00FE0AA7">
        <w:t>Autorizzazione dell</w:t>
      </w:r>
      <w:r w:rsidR="003136A5">
        <w:t>’</w:t>
      </w:r>
      <w:r w:rsidRPr="00FE0AA7">
        <w:t>Ufficio federale della sanità pubblica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M</w:t>
      </w:r>
    </w:p>
    <w:p w:rsidR="00FE0AA7" w:rsidRPr="00FE0AA7" w:rsidRDefault="00FE0AA7" w:rsidP="00A445EC">
      <w:pPr>
        <w:pStyle w:val="05BAFUGrundschrift"/>
        <w:jc w:val="left"/>
      </w:pPr>
      <w:r w:rsidRPr="00FE0AA7">
        <w:t>Raccoglitore Radioprotezione</w:t>
      </w:r>
    </w:p>
    <w:p w:rsidR="00FE0AA7" w:rsidRPr="00FE0AA7" w:rsidRDefault="00FE0AA7" w:rsidP="00A445EC">
      <w:pPr>
        <w:pStyle w:val="05BAFUGrundschriftohneAbstanddanach"/>
        <w:jc w:val="left"/>
        <w:rPr>
          <w:b/>
        </w:rPr>
      </w:pPr>
      <w:r w:rsidRPr="00FE0AA7">
        <w:rPr>
          <w:b/>
        </w:rPr>
        <w:t>Documento N</w:t>
      </w:r>
    </w:p>
    <w:p w:rsidR="00FE0AA7" w:rsidRPr="00FE0AA7" w:rsidRDefault="00FE0AA7" w:rsidP="00A445EC">
      <w:pPr>
        <w:pStyle w:val="05BAFUGrundschrift"/>
        <w:jc w:val="left"/>
      </w:pPr>
      <w:r w:rsidRPr="00FE0AA7">
        <w:t>Istruzioni di lavoro per la manipolazione di isotopi</w:t>
      </w:r>
    </w:p>
    <w:sectPr w:rsidR="00FE0AA7" w:rsidRPr="00FE0AA7" w:rsidSect="00DA1EA3">
      <w:type w:val="continuous"/>
      <w:pgSz w:w="11906" w:h="16838" w:code="9"/>
      <w:pgMar w:top="2892" w:right="1021" w:bottom="794" w:left="1021" w:header="1021" w:footer="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95" w:rsidRDefault="005D4695" w:rsidP="00DE38F1">
      <w:pPr>
        <w:spacing w:after="0" w:line="240" w:lineRule="auto"/>
      </w:pPr>
      <w:r>
        <w:separator/>
      </w:r>
    </w:p>
  </w:endnote>
  <w:endnote w:type="continuationSeparator" w:id="0">
    <w:p w:rsidR="005D4695" w:rsidRDefault="005D4695" w:rsidP="00DE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47" w:rsidRPr="00BC1ED8" w:rsidRDefault="00D72047" w:rsidP="0083754E">
    <w:pPr>
      <w:pStyle w:val="99BAFUFusszeile"/>
    </w:pPr>
    <w:r w:rsidRPr="00BC1ED8">
      <w:t>Herausgegeben vom Bundesamt für Umwelt BAFU</w:t>
    </w:r>
  </w:p>
  <w:p w:rsidR="00D72047" w:rsidRPr="007D348C" w:rsidRDefault="00D72047" w:rsidP="0083754E">
    <w:pPr>
      <w:pStyle w:val="99BAFUFusszeile"/>
    </w:pPr>
    <w:r w:rsidRPr="00BC1ED8">
      <w:t xml:space="preserve">Bern, </w:t>
    </w:r>
    <w:r>
      <w:fldChar w:fldCharType="begin"/>
    </w:r>
    <w:r>
      <w:instrText xml:space="preserve"> TIME  \@ "yyyy"  \* MERGEFORMAT </w:instrText>
    </w:r>
    <w:r>
      <w:fldChar w:fldCharType="separate"/>
    </w:r>
    <w:r w:rsidR="00DA0A9E">
      <w:rPr>
        <w:noProof/>
      </w:rPr>
      <w:t>2020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47" w:rsidRPr="007B473E" w:rsidRDefault="00D72047" w:rsidP="007B473E">
    <w:pPr>
      <w:pStyle w:val="Fuzeile"/>
      <w:rPr>
        <w:noProof/>
        <w:lang w:val="de-DE" w:eastAsia="de-CH"/>
      </w:rPr>
    </w:pPr>
    <w:r w:rsidRPr="007B473E">
      <w:rPr>
        <w:noProof/>
        <w:lang w:eastAsia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807085</wp:posOffset>
          </wp:positionH>
          <wp:positionV relativeFrom="page">
            <wp:posOffset>9432925</wp:posOffset>
          </wp:positionV>
          <wp:extent cx="2032000" cy="749300"/>
          <wp:effectExtent l="0" t="0" r="6350" b="0"/>
          <wp:wrapNone/>
          <wp:docPr id="2" name="Grafik 2" descr="BAFU_i_rgb_pos_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FU_i_rgb_pos_h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047" w:rsidRDefault="00D720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47" w:rsidRDefault="00D720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95" w:rsidRDefault="005D4695" w:rsidP="00DE38F1">
      <w:pPr>
        <w:spacing w:after="0" w:line="240" w:lineRule="auto"/>
      </w:pPr>
    </w:p>
  </w:footnote>
  <w:footnote w:type="continuationSeparator" w:id="0">
    <w:p w:rsidR="005D4695" w:rsidRDefault="005D4695" w:rsidP="00DE38F1">
      <w:pPr>
        <w:spacing w:after="0" w:line="240" w:lineRule="auto"/>
      </w:pPr>
      <w:r>
        <w:continuationSeparator/>
      </w:r>
    </w:p>
  </w:footnote>
  <w:footnote w:id="1">
    <w:p w:rsidR="00D72047" w:rsidRPr="00336BB3" w:rsidRDefault="00D72047" w:rsidP="00D91066">
      <w:pPr>
        <w:pStyle w:val="05BAFUFussnote"/>
        <w:rPr>
          <w:lang w:val="it-IT"/>
        </w:rPr>
      </w:pPr>
      <w:r>
        <w:rPr>
          <w:rStyle w:val="Funotenzeichen"/>
        </w:rPr>
        <w:footnoteRef/>
      </w:r>
      <w:r w:rsidRPr="00336BB3">
        <w:rPr>
          <w:lang w:val="it-IT"/>
        </w:rPr>
        <w:t xml:space="preserve"> </w:t>
      </w:r>
      <w:r w:rsidRPr="00D91066">
        <w:t xml:space="preserve">Ordinanza del 25 agosto 1999 sull’utilizzazione di organismi in sistemi chiusi (Ordinanza sull’impiego confinato </w:t>
      </w:r>
      <w:proofErr w:type="spellStart"/>
      <w:r w:rsidRPr="00D91066">
        <w:rPr>
          <w:i/>
        </w:rPr>
        <w:t>OIConf</w:t>
      </w:r>
      <w:proofErr w:type="spellEnd"/>
      <w:r w:rsidRPr="00D91066">
        <w:rPr>
          <w:i/>
        </w:rPr>
        <w:t>,</w:t>
      </w:r>
      <w:r w:rsidRPr="00D91066">
        <w:t xml:space="preserve"> RS 814.912) </w:t>
      </w:r>
    </w:p>
  </w:footnote>
  <w:footnote w:id="2">
    <w:p w:rsidR="00D72047" w:rsidRPr="00336BB3" w:rsidRDefault="00D72047" w:rsidP="00D91066">
      <w:pPr>
        <w:pStyle w:val="05BAFUFussnote"/>
        <w:rPr>
          <w:lang w:val="it-IT"/>
        </w:rPr>
      </w:pPr>
      <w:r>
        <w:rPr>
          <w:rStyle w:val="Funotenzeichen"/>
        </w:rPr>
        <w:footnoteRef/>
      </w:r>
      <w:r w:rsidRPr="00336BB3">
        <w:rPr>
          <w:lang w:val="it-IT"/>
        </w:rPr>
        <w:t xml:space="preserve"> Ordinanza</w:t>
      </w:r>
      <w:r>
        <w:rPr>
          <w:lang w:val="it-IT"/>
        </w:rPr>
        <w:t xml:space="preserve"> del 25 agosto 1999</w:t>
      </w:r>
      <w:r w:rsidRPr="00336BB3">
        <w:rPr>
          <w:lang w:val="it-IT"/>
        </w:rPr>
        <w:t xml:space="preserve"> sulla protezione dei lavoratori dal pericolo derivante da microorganismi </w:t>
      </w:r>
      <w:r w:rsidRPr="00D91066">
        <w:rPr>
          <w:i/>
        </w:rPr>
        <w:t>(OPLM,</w:t>
      </w:r>
      <w:r w:rsidRPr="00336BB3">
        <w:rPr>
          <w:lang w:val="it-IT"/>
        </w:rPr>
        <w:t xml:space="preserve"> RS 832.321)</w:t>
      </w:r>
    </w:p>
  </w:footnote>
  <w:footnote w:id="3">
    <w:p w:rsidR="00D72047" w:rsidRPr="00F03EB7" w:rsidRDefault="00D72047" w:rsidP="0085333E">
      <w:pPr>
        <w:pStyle w:val="05BAFUFussnote"/>
      </w:pPr>
      <w:r>
        <w:rPr>
          <w:rStyle w:val="Funotenzeichen"/>
        </w:rPr>
        <w:footnoteRef/>
      </w:r>
      <w:r w:rsidRPr="00F03EB7">
        <w:t xml:space="preserve"> </w:t>
      </w:r>
      <w:r>
        <w:t>Il</w:t>
      </w:r>
      <w:r w:rsidRPr="00BF038B">
        <w:rPr>
          <w:i/>
        </w:rPr>
        <w:t xml:space="preserve"> corsivo</w:t>
      </w:r>
      <w:r w:rsidRPr="00F03EB7">
        <w:t xml:space="preserve"> indica un link attivabile: cliccando sul mouse il documento viene aperto dal </w:t>
      </w:r>
      <w:r w:rsidRPr="00757EE3">
        <w:t xml:space="preserve">programma </w:t>
      </w:r>
      <w:proofErr w:type="spellStart"/>
      <w:r w:rsidRPr="00757EE3">
        <w:rPr>
          <w:iCs/>
        </w:rPr>
        <w:t>MicrosoftWord</w:t>
      </w:r>
      <w:proofErr w:type="spellEnd"/>
      <w:r w:rsidRPr="00757EE3">
        <w:t xml:space="preserve"> o </w:t>
      </w:r>
      <w:r w:rsidRPr="00757EE3">
        <w:rPr>
          <w:iCs/>
        </w:rPr>
        <w:t>Acrobat-Reader</w:t>
      </w:r>
      <w:r w:rsidRPr="00F03EB7">
        <w:t xml:space="preserve"> (file PDF) e può essere elaborato con </w:t>
      </w:r>
      <w:r w:rsidRPr="00984711">
        <w:rPr>
          <w:iCs/>
        </w:rPr>
        <w:t>Word</w:t>
      </w:r>
      <w:r w:rsidRPr="00984711">
        <w:t>.</w:t>
      </w:r>
      <w:r w:rsidRPr="00F03EB7">
        <w:t xml:space="preserve"> </w:t>
      </w:r>
    </w:p>
  </w:footnote>
  <w:footnote w:id="4">
    <w:p w:rsidR="00D72047" w:rsidRPr="00336BB3" w:rsidRDefault="00D72047" w:rsidP="00E255E5">
      <w:pPr>
        <w:pStyle w:val="05BAFUFussnote"/>
      </w:pPr>
      <w:r>
        <w:rPr>
          <w:rStyle w:val="Funotenzeichen"/>
        </w:rPr>
        <w:footnoteRef/>
      </w:r>
      <w:r w:rsidRPr="00E255E5">
        <w:t xml:space="preserve"> Le aziende che operano con organismi patogeni o geneticamente modificati rientrano nel campo d'applicazione dell'ordinanza sull'impiego confinato (</w:t>
      </w:r>
      <w:proofErr w:type="spellStart"/>
      <w:r w:rsidRPr="00E255E5">
        <w:rPr>
          <w:i/>
        </w:rPr>
        <w:t>OIConf</w:t>
      </w:r>
      <w:proofErr w:type="spellEnd"/>
      <w:r w:rsidRPr="00E255E5">
        <w:rPr>
          <w:i/>
        </w:rPr>
        <w:t>,</w:t>
      </w:r>
      <w:r w:rsidRPr="00E255E5">
        <w:t xml:space="preserve"> RS 814.912) e dell'ordinanza sulla protezione dei lavoratori dal pericolo derivante da microrganismi (</w:t>
      </w:r>
      <w:hyperlink r:id="rId1" w:history="1">
        <w:r w:rsidRPr="00F23A6F">
          <w:rPr>
            <w:rStyle w:val="Hyperlink"/>
            <w:szCs w:val="18"/>
            <w:lang w:val="it-IT"/>
          </w:rPr>
          <w:t>OPLM</w:t>
        </w:r>
      </w:hyperlink>
      <w:r w:rsidRPr="00E255E5">
        <w:t xml:space="preserve">, RS 832.321). </w:t>
      </w:r>
      <w:r w:rsidRPr="00571D40">
        <w:t>Il campo d’applicazione delle due ordinanze è complementare e mira a garantire la protezione dell'ambiente e della popolazione nonché a tutelare la salute dei lavoratori.</w:t>
      </w:r>
    </w:p>
  </w:footnote>
  <w:footnote w:id="5">
    <w:p w:rsidR="00D72047" w:rsidRPr="00E255E5" w:rsidRDefault="00D72047" w:rsidP="00E255E5">
      <w:pPr>
        <w:pStyle w:val="05BAFUFussnote"/>
      </w:pPr>
      <w:r>
        <w:rPr>
          <w:rStyle w:val="Funotenzeichen"/>
        </w:rPr>
        <w:footnoteRef/>
      </w:r>
      <w:r w:rsidRPr="00E255E5">
        <w:t xml:space="preserve"> Piano di sicurezza secondo l’</w:t>
      </w:r>
      <w:proofErr w:type="spellStart"/>
      <w:r w:rsidRPr="00E255E5">
        <w:t>OIConf</w:t>
      </w:r>
      <w:proofErr w:type="spellEnd"/>
      <w:r w:rsidRPr="00E255E5">
        <w:t xml:space="preserve"> e l’OPLM per i laboratori di livello 2, modello da completare in base alle specificità aziendali; 24 </w:t>
      </w:r>
      <w:proofErr w:type="spellStart"/>
      <w:r w:rsidRPr="00E255E5">
        <w:t>pagg</w:t>
      </w:r>
      <w:proofErr w:type="spellEnd"/>
      <w:r w:rsidRPr="00E255E5">
        <w:t xml:space="preserve">., con 30 </w:t>
      </w:r>
      <w:proofErr w:type="spellStart"/>
      <w:r w:rsidRPr="00E255E5">
        <w:t>pagg</w:t>
      </w:r>
      <w:proofErr w:type="spellEnd"/>
      <w:r w:rsidRPr="00E255E5">
        <w:t xml:space="preserve">. di allegati; edito da: Ufficio federale dell’ambiente (UFAM); vedi anche: </w:t>
      </w:r>
      <w:hyperlink r:id="rId2" w:history="1">
        <w:r>
          <w:rPr>
            <w:rStyle w:val="Hyperlink"/>
            <w:lang w:val="it-IT"/>
          </w:rPr>
          <w:t>http://www.bafu.admin.ch/index.html?lang=it</w:t>
        </w:r>
      </w:hyperlink>
      <w:r w:rsidRPr="00E255E5">
        <w:t xml:space="preserve"> » </w:t>
      </w:r>
      <w:hyperlink r:id="rId3" w:history="1">
        <w:r w:rsidRPr="00E255E5">
          <w:t>Temi</w:t>
        </w:r>
      </w:hyperlink>
      <w:r w:rsidRPr="00E255E5">
        <w:t xml:space="preserve"> » </w:t>
      </w:r>
      <w:hyperlink r:id="rId4" w:history="1">
        <w:r w:rsidRPr="00E255E5">
          <w:t>Biotecnologia</w:t>
        </w:r>
      </w:hyperlink>
      <w:r w:rsidRPr="00E255E5">
        <w:t xml:space="preserve"> » </w:t>
      </w:r>
      <w:hyperlink r:id="rId5" w:history="1">
        <w:r w:rsidRPr="00E255E5">
          <w:t>Attività</w:t>
        </w:r>
      </w:hyperlink>
      <w:r w:rsidRPr="00E255E5">
        <w:t xml:space="preserve"> nazionali » Sistemi chiusi » Strumenti d’aiuto all’esecuzione per l’utilizzazione di organismi.</w:t>
      </w:r>
    </w:p>
  </w:footnote>
  <w:footnote w:id="6">
    <w:p w:rsidR="00D72047" w:rsidRPr="002625E3" w:rsidRDefault="00D72047" w:rsidP="00E255E5">
      <w:pPr>
        <w:pStyle w:val="05BAFUFussnote"/>
      </w:pPr>
      <w:r>
        <w:rPr>
          <w:rStyle w:val="Funotenzeichen"/>
        </w:rPr>
        <w:footnoteRef/>
      </w:r>
      <w:r w:rsidRPr="002625E3">
        <w:t xml:space="preserve"> </w:t>
      </w:r>
      <w:r w:rsidRPr="002625E3">
        <w:rPr>
          <w:i/>
          <w:iCs/>
        </w:rPr>
        <w:t>Direttiva Piano di sicurezza aziendale secondo l’</w:t>
      </w:r>
      <w:proofErr w:type="spellStart"/>
      <w:r w:rsidRPr="002625E3">
        <w:rPr>
          <w:i/>
          <w:iCs/>
        </w:rPr>
        <w:t>OIConf</w:t>
      </w:r>
      <w:proofErr w:type="spellEnd"/>
      <w:r w:rsidRPr="002625E3">
        <w:t xml:space="preserve">; edita da: Ufficio federale dell’ambiente (UFAM); 2008; riferimento: </w:t>
      </w:r>
      <w:hyperlink r:id="rId6" w:history="1">
        <w:r>
          <w:rPr>
            <w:rStyle w:val="Hyperlink"/>
            <w:lang w:val="it-IT"/>
          </w:rPr>
          <w:t>http://www.bafu.admin.ch/index.html?lang=it</w:t>
        </w:r>
      </w:hyperlink>
      <w:r w:rsidRPr="002625E3">
        <w:t xml:space="preserve"> » </w:t>
      </w:r>
      <w:hyperlink r:id="rId7" w:history="1">
        <w:r w:rsidRPr="002625E3">
          <w:t>Temi</w:t>
        </w:r>
      </w:hyperlink>
      <w:r w:rsidRPr="002625E3">
        <w:t xml:space="preserve"> » </w:t>
      </w:r>
      <w:hyperlink r:id="rId8" w:history="1">
        <w:r w:rsidRPr="002625E3">
          <w:t>Biotecnologia</w:t>
        </w:r>
      </w:hyperlink>
      <w:r w:rsidRPr="002625E3">
        <w:t xml:space="preserve"> » </w:t>
      </w:r>
      <w:hyperlink r:id="rId9" w:history="1">
        <w:r w:rsidRPr="002625E3">
          <w:t>Attività</w:t>
        </w:r>
      </w:hyperlink>
      <w:r w:rsidRPr="002625E3">
        <w:t xml:space="preserve"> nazionali » Sistemi chiusi » Strumenti d’aiuto all’esecuzione per l’utilizzazione di organismi.</w:t>
      </w:r>
    </w:p>
  </w:footnote>
  <w:footnote w:id="7">
    <w:p w:rsidR="00D72047" w:rsidRPr="00EA0E64" w:rsidRDefault="00D72047" w:rsidP="00EA0E64">
      <w:pPr>
        <w:pStyle w:val="05BAFUFussnote"/>
      </w:pPr>
      <w:r>
        <w:rPr>
          <w:rStyle w:val="Funotenzeichen"/>
        </w:rPr>
        <w:footnoteRef/>
      </w:r>
      <w:r w:rsidRPr="00EA0E64">
        <w:t xml:space="preserve"> L’azienda definisce gli obiettivi di sicurezza che intende raggiungere nel campo della prevenzione degli infortuni sul lavoro e dei danni e pregiudizi all’ambiente e alla popolazione. </w:t>
      </w:r>
    </w:p>
  </w:footnote>
  <w:footnote w:id="8">
    <w:p w:rsidR="00D72047" w:rsidRPr="00EA0E64" w:rsidRDefault="00D72047" w:rsidP="00EA0E64">
      <w:pPr>
        <w:pStyle w:val="05BAFUFussnote"/>
      </w:pPr>
      <w:r>
        <w:rPr>
          <w:rStyle w:val="Funotenzeichen"/>
        </w:rPr>
        <w:footnoteRef/>
      </w:r>
      <w:r w:rsidRPr="00EA0E64">
        <w:t xml:space="preserve"> L’elaborazione del piano di sicurezza aziendale può servire come spunto per definire gli obiettivi aziendali e integrare i principi di sicurezza formulati al capitolo 2. </w:t>
      </w:r>
    </w:p>
  </w:footnote>
  <w:footnote w:id="9">
    <w:p w:rsidR="00D72047" w:rsidRPr="000B068D" w:rsidRDefault="00D72047" w:rsidP="00EA0E64">
      <w:pPr>
        <w:pStyle w:val="05BAFUFussnote"/>
        <w:rPr>
          <w:rStyle w:val="Hyperlink"/>
        </w:rPr>
      </w:pPr>
      <w:r>
        <w:rPr>
          <w:rStyle w:val="Funotenzeichen"/>
        </w:rPr>
        <w:footnoteRef/>
      </w:r>
      <w:r w:rsidRPr="006E7EBD">
        <w:rPr>
          <w:lang w:val="it-IT"/>
        </w:rPr>
        <w:t xml:space="preserve"> </w:t>
      </w:r>
      <w:bookmarkStart w:id="16" w:name="_Hlt125023228"/>
      <w:bookmarkStart w:id="17" w:name="_Hlt125023229"/>
      <w:smartTag w:uri="urn:schemas-microsoft-com:office:smarttags" w:element="stockticker">
        <w:r w:rsidRPr="00EA0E64">
          <w:t>Per</w:t>
        </w:r>
      </w:smartTag>
      <w:r w:rsidRPr="00EA0E64">
        <w:t xml:space="preserve"> quanto riguarda </w:t>
      </w:r>
      <w:smartTag w:uri="urn:schemas-microsoft-com:office:smarttags" w:element="PersonName">
        <w:smartTagPr>
          <w:attr w:name="ProductID" w:val="LA SICUREZZA SUL LAVORO"/>
        </w:smartTagPr>
        <w:r w:rsidRPr="00EA0E64">
          <w:t>la sicurezza sul lavoro</w:t>
        </w:r>
      </w:smartTag>
      <w:r w:rsidRPr="00EA0E64">
        <w:t xml:space="preserve"> vi è un aggancio diretto alla direttiva CFSL n. 6508 (Direttiva concernente l’appello ai medici </w:t>
      </w:r>
      <w:smartTag w:uri="urn:schemas-microsoft-com:office:smarttags" w:element="stockticker">
        <w:r w:rsidRPr="00EA0E64">
          <w:t>del</w:t>
        </w:r>
      </w:smartTag>
      <w:r w:rsidRPr="00EA0E64">
        <w:t xml:space="preserve"> lavoro e agli altri specialisti della sicurezza sul lavoro, CFSL 6508.i – 10.98 (CFSL: Commissione federale di coordinamento </w:t>
      </w:r>
      <w:smartTag w:uri="urn:schemas-microsoft-com:office:smarttags" w:element="stockticker">
        <w:r w:rsidRPr="00EA0E64">
          <w:t>per</w:t>
        </w:r>
      </w:smartTag>
      <w:r w:rsidRPr="00EA0E64">
        <w:t xml:space="preserve"> </w:t>
      </w:r>
      <w:smartTag w:uri="urn:schemas-microsoft-com:office:smarttags" w:element="PersonName">
        <w:smartTagPr>
          <w:attr w:name="ProductID" w:val="LA SICUREZZA SUL LAVORO"/>
        </w:smartTagPr>
        <w:r w:rsidRPr="00EA0E64">
          <w:t>la sicurezza sul lavoro</w:t>
        </w:r>
      </w:smartTag>
      <w:r w:rsidRPr="00EA0E64">
        <w:t>); ordinazione:</w:t>
      </w:r>
      <w:r w:rsidRPr="006E7EBD">
        <w:rPr>
          <w:lang w:val="it-IT"/>
        </w:rPr>
        <w:t xml:space="preserve"> </w:t>
      </w:r>
      <w:hyperlink r:id="rId10" w:history="1">
        <w:r>
          <w:rPr>
            <w:rStyle w:val="Hyperlink"/>
          </w:rPr>
          <w:t>http://www.suva.ch/it/home</w:t>
        </w:r>
      </w:hyperlink>
      <w:r w:rsidRPr="00EA0E64">
        <w:t xml:space="preserve"> &gt; Dritti al punto &gt; Supporti informativi (</w:t>
      </w:r>
      <w:proofErr w:type="spellStart"/>
      <w:r w:rsidRPr="00EA0E64">
        <w:t>Waswo</w:t>
      </w:r>
      <w:proofErr w:type="spellEnd"/>
      <w:r w:rsidRPr="00EA0E64">
        <w:t xml:space="preserve">) –&gt; Immettere il codice 6508 oppure direttamente al </w:t>
      </w:r>
      <w:smartTag w:uri="urn:schemas-microsoft-com:office:smarttags" w:element="stockticker">
        <w:r w:rsidRPr="00EA0E64">
          <w:t>link</w:t>
        </w:r>
      </w:smartTag>
      <w:r w:rsidRPr="00EA0E64">
        <w:t xml:space="preserve"> </w:t>
      </w:r>
      <w:bookmarkEnd w:id="16"/>
      <w:bookmarkEnd w:id="17"/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"https://wwwsapp1.suva.ch/sap/public/bc/its/mimes/zwaswo/99/pdf/06508_i.pdf" </w:instrText>
      </w:r>
      <w:r>
        <w:rPr>
          <w:rStyle w:val="Hyperlink"/>
        </w:rPr>
        <w:fldChar w:fldCharType="separate"/>
      </w:r>
      <w:r w:rsidRPr="003F3A91">
        <w:rPr>
          <w:rStyle w:val="Hyperlink"/>
        </w:rPr>
        <w:t>https://wwwsapp1.suva.ch/sap/public/bc/its/mimes/zwaswo/99/pdf/06508_i.pdf</w:t>
      </w:r>
      <w:r>
        <w:rPr>
          <w:rStyle w:val="Hyperlink"/>
        </w:rPr>
        <w:fldChar w:fldCharType="end"/>
      </w:r>
    </w:p>
  </w:footnote>
  <w:footnote w:id="10">
    <w:p w:rsidR="00D72047" w:rsidRPr="00157F8D" w:rsidRDefault="00D72047" w:rsidP="00EA0E64">
      <w:pPr>
        <w:pStyle w:val="05BAFUFussnote"/>
        <w:rPr>
          <w:lang w:val="it-IT"/>
        </w:rPr>
      </w:pPr>
      <w:r>
        <w:rPr>
          <w:rStyle w:val="Funotenzeichen"/>
        </w:rPr>
        <w:footnoteRef/>
      </w:r>
      <w:r w:rsidRPr="00157F8D">
        <w:rPr>
          <w:lang w:val="it-IT"/>
        </w:rPr>
        <w:t xml:space="preserve"> </w:t>
      </w:r>
      <w:proofErr w:type="gramStart"/>
      <w:r w:rsidRPr="00157F8D">
        <w:rPr>
          <w:lang w:val="it-IT"/>
        </w:rPr>
        <w:t>L’articolo  7</w:t>
      </w:r>
      <w:proofErr w:type="gramEnd"/>
      <w:r w:rsidRPr="00157F8D">
        <w:rPr>
          <w:lang w:val="it-IT"/>
        </w:rPr>
        <w:t xml:space="preserve"> capoverso 4 dell’ordinanza 3</w:t>
      </w:r>
      <w:r>
        <w:rPr>
          <w:lang w:val="it-IT"/>
        </w:rPr>
        <w:t xml:space="preserve"> del 18 agosto 1993</w:t>
      </w:r>
      <w:r w:rsidRPr="00157F8D">
        <w:rPr>
          <w:lang w:val="it-IT"/>
        </w:rPr>
        <w:t xml:space="preserve"> concernente </w:t>
      </w:r>
      <w:smartTag w:uri="urn:schemas-microsoft-com:office:smarttags" w:element="PersonName">
        <w:smartTagPr>
          <w:attr w:name="ProductID" w:val="LA LEGGE SUL LAVORO"/>
        </w:smartTagPr>
        <w:r w:rsidRPr="00157F8D">
          <w:rPr>
            <w:lang w:val="it-IT"/>
          </w:rPr>
          <w:t>la legge sul lavoro</w:t>
        </w:r>
      </w:smartTag>
      <w:r w:rsidRPr="00157F8D">
        <w:rPr>
          <w:lang w:val="it-IT"/>
        </w:rPr>
        <w:t xml:space="preserve"> </w:t>
      </w:r>
      <w:r>
        <w:rPr>
          <w:lang w:val="it-IT"/>
        </w:rPr>
        <w:t xml:space="preserve">(Igiene, </w:t>
      </w:r>
      <w:r w:rsidRPr="00157F8D">
        <w:rPr>
          <w:lang w:val="it-IT"/>
        </w:rPr>
        <w:t>OLL3, RS 822.13) recita espressamente che «</w:t>
      </w:r>
      <w:smartTag w:uri="urn:schemas-microsoft-com:office:smarttags" w:element="PersonName">
        <w:smartTagPr>
          <w:attr w:name="ProductID" w:val="LA DELEGA DELLE COMPETENZE"/>
        </w:smartTagPr>
        <w:r w:rsidRPr="00157F8D">
          <w:rPr>
            <w:lang w:val="it-IT"/>
          </w:rPr>
          <w:t>la delega delle competenze</w:t>
        </w:r>
      </w:smartTag>
      <w:r w:rsidRPr="00157F8D">
        <w:rPr>
          <w:lang w:val="it-IT"/>
        </w:rPr>
        <w:t xml:space="preserve"> in materia d'igiene in seno all'azienda non esonera il datore di lavoro dalle sue responsabilità in materia».</w:t>
      </w:r>
    </w:p>
  </w:footnote>
  <w:footnote w:id="11">
    <w:p w:rsidR="00D72047" w:rsidRPr="00157F8D" w:rsidRDefault="00D72047" w:rsidP="00EA0E64">
      <w:pPr>
        <w:pStyle w:val="05BAFUFussnote"/>
        <w:rPr>
          <w:lang w:val="it-IT"/>
        </w:rPr>
      </w:pPr>
      <w:r>
        <w:rPr>
          <w:rStyle w:val="Funotenzeichen"/>
        </w:rPr>
        <w:footnoteRef/>
      </w:r>
      <w:r w:rsidRPr="00157F8D">
        <w:rPr>
          <w:lang w:val="it-IT"/>
        </w:rPr>
        <w:t xml:space="preserve"> A seconda dell’azienda vi sono vari settori d’attività in cui è necessario designare un addetto alla sicurezza, ad es. responsabile della </w:t>
      </w:r>
      <w:proofErr w:type="spellStart"/>
      <w:r w:rsidRPr="00157F8D">
        <w:rPr>
          <w:lang w:val="it-IT"/>
        </w:rPr>
        <w:t>biosicurezza</w:t>
      </w:r>
      <w:proofErr w:type="spellEnd"/>
      <w:r w:rsidRPr="00157F8D">
        <w:rPr>
          <w:lang w:val="it-IT"/>
        </w:rPr>
        <w:t>, responsabile della sicurezza chimica, responsabile della radioprotezione</w:t>
      </w:r>
      <w:r w:rsidRPr="00F002E4">
        <w:rPr>
          <w:lang w:val="it-IT"/>
        </w:rPr>
        <w:t>, responsabile antincendio, responsabile</w:t>
      </w:r>
      <w:r w:rsidRPr="00157F8D">
        <w:rPr>
          <w:lang w:val="it-IT"/>
        </w:rPr>
        <w:t xml:space="preserve"> security e servizio medico aziendale.</w:t>
      </w:r>
    </w:p>
  </w:footnote>
  <w:footnote w:id="12">
    <w:p w:rsidR="00D72047" w:rsidRPr="00704C5F" w:rsidRDefault="00D72047" w:rsidP="00704C5F">
      <w:pPr>
        <w:pStyle w:val="05BAFUFussnote"/>
      </w:pPr>
      <w:r>
        <w:rPr>
          <w:rStyle w:val="Funotenzeichen"/>
        </w:rPr>
        <w:footnoteRef/>
      </w:r>
      <w:r w:rsidRPr="00704C5F">
        <w:t xml:space="preserve"> BSO = </w:t>
      </w:r>
      <w:proofErr w:type="spellStart"/>
      <w:r w:rsidRPr="00704C5F">
        <w:t>Biosafety</w:t>
      </w:r>
      <w:proofErr w:type="spellEnd"/>
      <w:r w:rsidRPr="00704C5F">
        <w:t xml:space="preserve"> </w:t>
      </w:r>
      <w:proofErr w:type="spellStart"/>
      <w:r w:rsidRPr="00704C5F">
        <w:t>Officer</w:t>
      </w:r>
      <w:proofErr w:type="spellEnd"/>
    </w:p>
  </w:footnote>
  <w:footnote w:id="13">
    <w:p w:rsidR="00D72047" w:rsidRPr="00117649" w:rsidRDefault="00D72047" w:rsidP="00704C5F">
      <w:pPr>
        <w:pStyle w:val="05BAFUFussnote"/>
        <w:rPr>
          <w:color w:val="0000FF"/>
          <w:u w:val="single"/>
        </w:rPr>
      </w:pPr>
      <w:r>
        <w:rPr>
          <w:rStyle w:val="Funotenzeichen"/>
        </w:rPr>
        <w:footnoteRef/>
      </w:r>
      <w:r w:rsidRPr="00704C5F">
        <w:t xml:space="preserve"> </w:t>
      </w:r>
      <w:r w:rsidRPr="00704C5F">
        <w:rPr>
          <w:i/>
          <w:iCs/>
        </w:rPr>
        <w:t xml:space="preserve">Direttiva Responsabili della </w:t>
      </w:r>
      <w:proofErr w:type="spellStart"/>
      <w:r w:rsidRPr="00704C5F">
        <w:rPr>
          <w:i/>
          <w:iCs/>
        </w:rPr>
        <w:t>biosicurezza</w:t>
      </w:r>
      <w:proofErr w:type="spellEnd"/>
      <w:r w:rsidRPr="00704C5F">
        <w:rPr>
          <w:i/>
          <w:iCs/>
        </w:rPr>
        <w:t xml:space="preserve"> (BSO), Statuto, compiti e competenze.</w:t>
      </w:r>
      <w:r w:rsidRPr="00704C5F">
        <w:t xml:space="preserve"> </w:t>
      </w:r>
      <w:r w:rsidRPr="00336BB3">
        <w:t>Editore</w:t>
      </w:r>
      <w:r>
        <w:t>:</w:t>
      </w:r>
      <w:r w:rsidRPr="00336BB3">
        <w:t xml:space="preserve"> Ufficio federale dell’ambiente</w:t>
      </w:r>
      <w:r>
        <w:t>, delle foreste e del paesaggio</w:t>
      </w:r>
      <w:r w:rsidRPr="00336BB3">
        <w:t xml:space="preserve"> (UFA</w:t>
      </w:r>
      <w:r>
        <w:t>FP</w:t>
      </w:r>
      <w:r w:rsidRPr="00336BB3">
        <w:t>)</w:t>
      </w:r>
      <w:r>
        <w:t>,</w:t>
      </w:r>
      <w:r w:rsidRPr="00336BB3">
        <w:t xml:space="preserve"> 2005; vedi anche: </w:t>
      </w:r>
      <w:hyperlink r:id="rId11" w:history="1">
        <w:r>
          <w:rPr>
            <w:rStyle w:val="Hyperlink"/>
            <w:lang w:val="it-IT"/>
          </w:rPr>
          <w:t>http://www.bafu.admin.ch/index.html?lang=it</w:t>
        </w:r>
      </w:hyperlink>
      <w:r w:rsidRPr="00336BB3">
        <w:t xml:space="preserve"> » </w:t>
      </w:r>
      <w:hyperlink r:id="rId12" w:history="1">
        <w:r w:rsidRPr="00336BB3">
          <w:t>Temi</w:t>
        </w:r>
      </w:hyperlink>
      <w:r w:rsidRPr="00336BB3">
        <w:t xml:space="preserve"> » </w:t>
      </w:r>
      <w:hyperlink r:id="rId13" w:history="1">
        <w:r w:rsidRPr="00336BB3">
          <w:t>Biotecnologia</w:t>
        </w:r>
      </w:hyperlink>
      <w:r w:rsidRPr="00336BB3">
        <w:t xml:space="preserve"> » </w:t>
      </w:r>
      <w:hyperlink r:id="rId14" w:history="1">
        <w:r w:rsidRPr="00336BB3">
          <w:t>Attività</w:t>
        </w:r>
      </w:hyperlink>
      <w:r w:rsidRPr="00336BB3">
        <w:t xml:space="preserve"> nazionali » Sistemi chiusi » Strumenti d’aiuto all’esecuzione per l’utilizzazione di organismi; oppure direttamente al link </w:t>
      </w:r>
      <w:hyperlink r:id="rId15" w:history="1">
        <w:r w:rsidRPr="003F3A91">
          <w:rPr>
            <w:rStyle w:val="Hyperlink"/>
          </w:rPr>
          <w:t>http://www.bafu.admin.ch/php/modules/shop/files/pdf/phpMzVKHe.pdf</w:t>
        </w:r>
      </w:hyperlink>
    </w:p>
  </w:footnote>
  <w:footnote w:id="14">
    <w:p w:rsidR="00D72047" w:rsidRPr="00704C5F" w:rsidRDefault="00D72047" w:rsidP="00704C5F">
      <w:pPr>
        <w:pStyle w:val="05BAFUFussnote"/>
      </w:pPr>
      <w:r>
        <w:rPr>
          <w:rStyle w:val="Funotenzeichen"/>
        </w:rPr>
        <w:footnoteRef/>
      </w:r>
      <w:r w:rsidRPr="00704C5F">
        <w:t xml:space="preserve"> L’elenco con i numeri di telefono d'emergenza e gli indirizzi delle persone di contatto per </w:t>
      </w:r>
      <w:smartTag w:uri="urn:schemas-microsoft-com:office:smarttags" w:element="PersonName">
        <w:smartTagPr>
          <w:attr w:name="ProductID" w:val="LA SICUREZZA PUￒ ANCHE"/>
        </w:smartTagPr>
        <w:r w:rsidRPr="00704C5F">
          <w:t>la sicurezza può anche</w:t>
        </w:r>
      </w:smartTag>
      <w:r w:rsidRPr="00704C5F">
        <w:t xml:space="preserve"> figurare all'inizio del piano di sicurezza aziendale.</w:t>
      </w:r>
    </w:p>
  </w:footnote>
  <w:footnote w:id="15">
    <w:p w:rsidR="00D72047" w:rsidRPr="00F002E4" w:rsidRDefault="00D72047" w:rsidP="00BD5E2F">
      <w:pPr>
        <w:pStyle w:val="05BAFUFussnote"/>
      </w:pPr>
      <w:r>
        <w:rPr>
          <w:rStyle w:val="Funotenzeichen"/>
        </w:rPr>
        <w:footnoteRef/>
      </w:r>
      <w:r w:rsidRPr="00F002E4">
        <w:t xml:space="preserve"> A tale scopo si può anche utilizzare </w:t>
      </w:r>
      <w:smartTag w:uri="urn:schemas-microsoft-com:office:smarttags" w:element="PersonName">
        <w:smartTagPr>
          <w:attr w:name="ProductID" w:val="LA ﾫSCHEDA DI"/>
        </w:smartTagPr>
        <w:r w:rsidRPr="00F002E4">
          <w:t>la «scheda di</w:t>
        </w:r>
      </w:smartTag>
      <w:r w:rsidRPr="00F002E4">
        <w:t xml:space="preserve"> rilevazione eventi» della </w:t>
      </w:r>
      <w:proofErr w:type="spellStart"/>
      <w:r w:rsidRPr="00F002E4">
        <w:t>suva</w:t>
      </w:r>
      <w:proofErr w:type="spellEnd"/>
      <w:r w:rsidRPr="00F002E4">
        <w:t xml:space="preserve"> (n. </w:t>
      </w:r>
      <w:r>
        <w:t>di o</w:t>
      </w:r>
      <w:r w:rsidRPr="00F002E4">
        <w:t>rdinazione 66100/</w:t>
      </w:r>
      <w:proofErr w:type="gramStart"/>
      <w:r w:rsidRPr="00F002E4">
        <w:t>1.i</w:t>
      </w:r>
      <w:proofErr w:type="gramEnd"/>
      <w:r w:rsidRPr="00F002E4">
        <w:t xml:space="preserve">) </w:t>
      </w:r>
      <w:smartTag w:uri="urn:schemas-microsoft-com:office:smarttags" w:element="stockticker">
        <w:r w:rsidRPr="00F002E4">
          <w:t>che</w:t>
        </w:r>
      </w:smartTag>
      <w:r w:rsidRPr="00F002E4">
        <w:t xml:space="preserve"> permette di descrivere nei dettagli le circostanze e </w:t>
      </w:r>
      <w:smartTag w:uri="urn:schemas-microsoft-com:office:smarttags" w:element="PersonName">
        <w:smartTagPr>
          <w:attr w:name="ProductID" w:val="LA DINAMICA DELL'INCIDENTE. INDIRIZZO"/>
        </w:smartTagPr>
        <w:smartTag w:uri="urn:schemas-microsoft-com:office:smarttags" w:element="PersonName">
          <w:smartTagPr>
            <w:attr w:name="ProductID" w:val="LA DINAMICA DELL'INCIDENTE"/>
          </w:smartTagPr>
          <w:r w:rsidRPr="00F002E4">
            <w:t xml:space="preserve">la dinamica </w:t>
          </w:r>
          <w:smartTag w:uri="urn:schemas-microsoft-com:office:smarttags" w:element="stockticker">
            <w:r w:rsidRPr="00F002E4">
              <w:t>dell</w:t>
            </w:r>
          </w:smartTag>
          <w:r w:rsidRPr="00F002E4">
            <w:t>'incidente</w:t>
          </w:r>
        </w:smartTag>
        <w:r>
          <w:t>.</w:t>
        </w:r>
        <w:r w:rsidRPr="00F002E4">
          <w:t xml:space="preserve"> Indirizzo</w:t>
        </w:r>
      </w:smartTag>
      <w:r w:rsidRPr="00F002E4">
        <w:t xml:space="preserve"> di ordinazione</w:t>
      </w:r>
      <w:r>
        <w:t>:</w:t>
      </w:r>
      <w:r w:rsidRPr="00F002E4">
        <w:t xml:space="preserve"> </w:t>
      </w:r>
      <w:hyperlink r:id="rId16" w:history="1">
        <w:r>
          <w:rPr>
            <w:rStyle w:val="Hyperlink"/>
          </w:rPr>
          <w:t>http://www.suva.ch/it/home</w:t>
        </w:r>
      </w:hyperlink>
      <w:r>
        <w:t xml:space="preserve"> &gt; </w:t>
      </w:r>
      <w:r w:rsidRPr="00F002E4">
        <w:t>Dritti al punto &gt; Supporti informativi (</w:t>
      </w:r>
      <w:proofErr w:type="spellStart"/>
      <w:r w:rsidRPr="00F002E4">
        <w:t>Waswo</w:t>
      </w:r>
      <w:proofErr w:type="spellEnd"/>
      <w:r w:rsidRPr="00F002E4">
        <w:t xml:space="preserve">) –&gt; Immettere il codice 66100/1 oppure </w:t>
      </w:r>
      <w:r>
        <w:t xml:space="preserve">direttamente al </w:t>
      </w:r>
      <w:smartTag w:uri="urn:schemas-microsoft-com:office:smarttags" w:element="stockticker">
        <w:r>
          <w:t>link</w:t>
        </w:r>
      </w:smartTag>
      <w:r>
        <w:t xml:space="preserve"> </w:t>
      </w:r>
      <w:hyperlink r:id="rId17" w:history="1">
        <w:r w:rsidRPr="003F3A91">
          <w:rPr>
            <w:rStyle w:val="Hyperlink"/>
          </w:rPr>
          <w:t>https://wwwsapp1.suva.ch/sap/public/bc/its/mimes/zwaswo/99/pdf/66100_1_i.doc</w:t>
        </w:r>
      </w:hyperlink>
    </w:p>
  </w:footnote>
  <w:footnote w:id="16">
    <w:p w:rsidR="00D72047" w:rsidRPr="00704C5F" w:rsidRDefault="00D72047" w:rsidP="00704C5F">
      <w:pPr>
        <w:pStyle w:val="05BAFUFussnote"/>
      </w:pPr>
      <w:r>
        <w:rPr>
          <w:rStyle w:val="Funotenzeichen"/>
        </w:rPr>
        <w:footnoteRef/>
      </w:r>
      <w:r w:rsidRPr="00704C5F">
        <w:t xml:space="preserve"> In questo contesto una vaccinazione è l’esempio più importante di «misura protettiva specifica attinente alla medicina del lavoro».</w:t>
      </w:r>
    </w:p>
  </w:footnote>
  <w:footnote w:id="17">
    <w:p w:rsidR="00D72047" w:rsidRPr="00C615B5" w:rsidRDefault="00D72047" w:rsidP="00C615B5">
      <w:pPr>
        <w:pStyle w:val="05BAFUFussnote"/>
      </w:pPr>
      <w:r w:rsidRPr="001E59E7">
        <w:rPr>
          <w:rStyle w:val="Funotenzeichen"/>
        </w:rPr>
        <w:footnoteRef/>
      </w:r>
      <w:r w:rsidR="001E59E7">
        <w:rPr>
          <w:vertAlign w:val="superscript"/>
        </w:rPr>
        <w:t xml:space="preserve"> </w:t>
      </w:r>
      <w:r w:rsidRPr="00C615B5">
        <w:t xml:space="preserve">In caso di domande ci si può rivolgere alla divisione Medicina del lavoro della </w:t>
      </w:r>
      <w:proofErr w:type="spellStart"/>
      <w:r w:rsidRPr="00C615B5">
        <w:t>suva</w:t>
      </w:r>
      <w:proofErr w:type="spellEnd"/>
      <w:r w:rsidRPr="00C615B5">
        <w:t>, tel. 041 419 57 60.</w:t>
      </w:r>
    </w:p>
  </w:footnote>
  <w:footnote w:id="18">
    <w:p w:rsidR="00D72047" w:rsidRPr="00AC482C" w:rsidRDefault="00D72047" w:rsidP="00C615B5">
      <w:pPr>
        <w:pStyle w:val="05BAFUFussnote"/>
        <w:rPr>
          <w:rStyle w:val="Hyperlink"/>
        </w:rPr>
      </w:pPr>
      <w:r w:rsidRPr="001E59E7">
        <w:rPr>
          <w:rStyle w:val="Funotenzeichen"/>
        </w:rPr>
        <w:footnoteRef/>
      </w:r>
      <w:r w:rsidRPr="00C615B5">
        <w:t xml:space="preserve"> Secondo l’OPLM, il medico consultato non dev’essere necessariamente un medico </w:t>
      </w:r>
      <w:smartTag w:uri="urn:schemas-microsoft-com:office:smarttags" w:element="stockticker">
        <w:r w:rsidRPr="00C615B5">
          <w:t>del</w:t>
        </w:r>
      </w:smartTag>
      <w:r w:rsidRPr="00C615B5">
        <w:t xml:space="preserve"> lavoro, ma può anche essere un medico aziendale o un medico di fiducia. L’aspetto determinante è </w:t>
      </w:r>
      <w:smartTag w:uri="urn:schemas-microsoft-com:office:smarttags" w:element="stockticker">
        <w:r w:rsidRPr="00C615B5">
          <w:t>che</w:t>
        </w:r>
      </w:smartTag>
      <w:r w:rsidRPr="00C615B5">
        <w:t xml:space="preserve"> questa persona conosca </w:t>
      </w:r>
      <w:smartTag w:uri="urn:schemas-microsoft-com:office:smarttags" w:element="PersonName">
        <w:smartTagPr>
          <w:attr w:name="ProductID" w:val="LA SITUAZIONE LAVORATIVA E"/>
        </w:smartTagPr>
        <w:r w:rsidRPr="00C615B5">
          <w:t>la situazione lavorativa e</w:t>
        </w:r>
      </w:smartTag>
      <w:r w:rsidRPr="00C615B5">
        <w:t xml:space="preserve"> le condizioni operative </w:t>
      </w:r>
      <w:smartTag w:uri="urn:schemas-microsoft-com:office:smarttags" w:element="stockticker">
        <w:r w:rsidRPr="00C615B5">
          <w:t>dell</w:t>
        </w:r>
      </w:smartTag>
      <w:r w:rsidRPr="00C615B5">
        <w:t xml:space="preserve">’azienda in modo da poter individuare durante </w:t>
      </w:r>
      <w:smartTag w:uri="urn:schemas-microsoft-com:office:smarttags" w:element="PersonName">
        <w:smartTagPr>
          <w:attr w:name="ProductID" w:val="LA VALUTAZIONE SANITARIA UNA"/>
        </w:smartTagPr>
        <w:r w:rsidRPr="00C615B5">
          <w:t xml:space="preserve">la valutazione sanitaria </w:t>
        </w:r>
        <w:smartTag w:uri="urn:schemas-microsoft-com:office:smarttags" w:element="stockticker">
          <w:r w:rsidRPr="00C615B5">
            <w:t>una</w:t>
          </w:r>
        </w:smartTag>
      </w:smartTag>
      <w:r w:rsidRPr="00C615B5">
        <w:t xml:space="preserve"> correlazione con l’attività lavorativa e poter mettere a punto un piano di misure sanitarie. </w:t>
      </w:r>
      <w:smartTag w:uri="urn:schemas-microsoft-com:office:smarttags" w:element="stockticker">
        <w:r w:rsidRPr="00C615B5">
          <w:t>Cfr</w:t>
        </w:r>
      </w:smartTag>
      <w:r w:rsidRPr="00C615B5">
        <w:t xml:space="preserve">. l’articolo 2.4 della direttiva CFSL concernente l’appello ai medici </w:t>
      </w:r>
      <w:smartTag w:uri="urn:schemas-microsoft-com:office:smarttags" w:element="stockticker">
        <w:r w:rsidRPr="00C615B5">
          <w:t>del</w:t>
        </w:r>
      </w:smartTag>
      <w:r w:rsidRPr="00C615B5">
        <w:t xml:space="preserve"> lavoro e agli altri specialisti della sicurezza sul lavoro (n. 6508), indirizzo di ordinazione: </w:t>
      </w:r>
      <w:hyperlink r:id="rId18" w:history="1">
        <w:r w:rsidRPr="00C615B5">
          <w:rPr>
            <w:rStyle w:val="Hyperlink"/>
          </w:rPr>
          <w:t>http://www.suva.ch/it/home</w:t>
        </w:r>
      </w:hyperlink>
      <w:r w:rsidRPr="00C615B5">
        <w:t xml:space="preserve"> &gt; Dritti al punto &gt; Supporti informativi (</w:t>
      </w:r>
      <w:proofErr w:type="spellStart"/>
      <w:r w:rsidRPr="00C615B5">
        <w:t>Waswo</w:t>
      </w:r>
      <w:proofErr w:type="spellEnd"/>
      <w:r w:rsidRPr="00C615B5">
        <w:t xml:space="preserve">) –&gt; Immettere il codice 6508 oppure direttamente al </w:t>
      </w:r>
      <w:smartTag w:uri="urn:schemas-microsoft-com:office:smarttags" w:element="stockticker">
        <w:r w:rsidRPr="00C615B5">
          <w:t>link</w:t>
        </w:r>
      </w:smartTag>
      <w:r w:rsidRPr="00C615B5">
        <w:t xml:space="preserve"> </w:t>
      </w:r>
      <w:hyperlink r:id="rId19" w:history="1">
        <w:r w:rsidRPr="00C615B5">
          <w:rPr>
            <w:rStyle w:val="Hyperlink"/>
          </w:rPr>
          <w:t>https://wwwsapp1.suva.ch/sap/public/bc/its/mimes/zwaswo/99/pdf/06508_i.pdf</w:t>
        </w:r>
      </w:hyperlink>
    </w:p>
  </w:footnote>
  <w:footnote w:id="19">
    <w:p w:rsidR="00D72047" w:rsidRPr="00EA0E64" w:rsidRDefault="00D72047" w:rsidP="00704C5F">
      <w:pPr>
        <w:pStyle w:val="05BAFUFussnote"/>
      </w:pPr>
      <w:r>
        <w:rPr>
          <w:rStyle w:val="Funotenzeichen"/>
        </w:rPr>
        <w:footnoteRef/>
      </w:r>
      <w:r w:rsidR="00C64E81">
        <w:t xml:space="preserve"> </w:t>
      </w:r>
      <w:r w:rsidRPr="00EA0E64">
        <w:t xml:space="preserve">Cfr. capitolo </w:t>
      </w:r>
      <w:r w:rsidRPr="00BD7DFC">
        <w:rPr>
          <w:lang w:val="it-IT"/>
        </w:rPr>
        <w:fldChar w:fldCharType="begin"/>
      </w:r>
      <w:r w:rsidRPr="00EA0E64">
        <w:instrText xml:space="preserve"> REF _Ref61836790 \r  \* MERGEFORMAT </w:instrText>
      </w:r>
      <w:r w:rsidRPr="00BD7DFC">
        <w:rPr>
          <w:lang w:val="it-IT"/>
        </w:rPr>
        <w:fldChar w:fldCharType="separate"/>
      </w:r>
      <w:r w:rsidRPr="00EA0E64">
        <w:t>5</w:t>
      </w:r>
      <w:r w:rsidRPr="00BD7DFC">
        <w:rPr>
          <w:lang w:val="it-IT"/>
        </w:rPr>
        <w:fldChar w:fldCharType="end"/>
      </w:r>
    </w:p>
  </w:footnote>
  <w:footnote w:id="20">
    <w:p w:rsidR="00D72047" w:rsidRPr="001663A5" w:rsidRDefault="00D72047" w:rsidP="001663A5">
      <w:pPr>
        <w:pStyle w:val="05BAFUFussnote"/>
      </w:pPr>
      <w:r>
        <w:rPr>
          <w:rStyle w:val="Funotenzeichen"/>
        </w:rPr>
        <w:footnoteRef/>
      </w:r>
      <w:r w:rsidRPr="001663A5">
        <w:t xml:space="preserve"> È anche possibile coordinare il sommario delle attività (Allegato 6) con le indicazioni riportate nell’elenco specifico di cui </w:t>
      </w:r>
      <w:smartTag w:uri="urn:schemas-microsoft-com:office:smarttags" w:element="stockticker">
        <w:r w:rsidRPr="001663A5">
          <w:t>all</w:t>
        </w:r>
      </w:smartTag>
      <w:r w:rsidRPr="001663A5">
        <w:t xml:space="preserve">’articolo 13 OPLM (destinate alla </w:t>
      </w:r>
      <w:proofErr w:type="spellStart"/>
      <w:r w:rsidRPr="001663A5">
        <w:t>suva</w:t>
      </w:r>
      <w:proofErr w:type="spellEnd"/>
      <w:r w:rsidRPr="001663A5">
        <w:t xml:space="preserve"> e </w:t>
      </w:r>
      <w:smartTag w:uri="urn:schemas-microsoft-com:office:smarttags" w:element="stockticker">
        <w:r w:rsidRPr="001663A5">
          <w:t>all</w:t>
        </w:r>
      </w:smartTag>
      <w:r w:rsidRPr="001663A5">
        <w:t xml:space="preserve">’ispettorato </w:t>
      </w:r>
      <w:smartTag w:uri="urn:schemas-microsoft-com:office:smarttags" w:element="stockticker">
        <w:r w:rsidRPr="001663A5">
          <w:t>del</w:t>
        </w:r>
      </w:smartTag>
      <w:r w:rsidRPr="001663A5">
        <w:t xml:space="preserve"> lavoro) e di allestire un elenco combinato.</w:t>
      </w:r>
    </w:p>
  </w:footnote>
  <w:footnote w:id="21">
    <w:p w:rsidR="00D72047" w:rsidRPr="00027714" w:rsidRDefault="00D72047" w:rsidP="00027714">
      <w:pPr>
        <w:pStyle w:val="05BAFUFussnote"/>
      </w:pPr>
      <w:r>
        <w:rPr>
          <w:rStyle w:val="Funotenzeichen"/>
        </w:rPr>
        <w:footnoteRef/>
      </w:r>
      <w:r w:rsidRPr="00027714">
        <w:t xml:space="preserve"> Se l’azienda non utilizza organismi che possono causare malattie infettive </w:t>
      </w:r>
      <w:proofErr w:type="spellStart"/>
      <w:r w:rsidRPr="00027714">
        <w:t>emotrasmissibili</w:t>
      </w:r>
      <w:proofErr w:type="spellEnd"/>
      <w:r w:rsidRPr="00027714">
        <w:t>, il capitolo 6.2.5 può essere tralasciato.</w:t>
      </w:r>
    </w:p>
  </w:footnote>
  <w:footnote w:id="22">
    <w:p w:rsidR="00D72047" w:rsidRPr="00027714" w:rsidRDefault="00D72047" w:rsidP="00027714">
      <w:pPr>
        <w:pStyle w:val="05BAFUFussnote"/>
      </w:pPr>
      <w:r>
        <w:rPr>
          <w:rStyle w:val="Funotenzeichen"/>
        </w:rPr>
        <w:footnoteRef/>
      </w:r>
      <w:r w:rsidRPr="00027714">
        <w:t xml:space="preserve"> </w:t>
      </w:r>
      <w:smartTag w:uri="urn:schemas-microsoft-com:office:smarttags" w:element="stockticker">
        <w:r w:rsidRPr="00027714">
          <w:t>Per</w:t>
        </w:r>
      </w:smartTag>
      <w:r w:rsidRPr="00027714">
        <w:t xml:space="preserve"> ulteriori informazioni esplicative consultare la pubblicazione «Prevenzione delle malattie infettive trasmesse </w:t>
      </w:r>
      <w:smartTag w:uri="urn:schemas-microsoft-com:office:smarttags" w:element="stockticker">
        <w:r w:rsidRPr="00027714">
          <w:t>per</w:t>
        </w:r>
      </w:smartTag>
      <w:r w:rsidRPr="00027714">
        <w:t xml:space="preserve"> </w:t>
      </w:r>
      <w:smartTag w:uri="urn:schemas-microsoft-com:office:smarttags" w:element="stockticker">
        <w:r w:rsidRPr="00027714">
          <w:t>via</w:t>
        </w:r>
      </w:smartTag>
      <w:r w:rsidRPr="00027714">
        <w:t xml:space="preserve"> ematica in ambito sanitario»; 2869/30; Indirizzo d’ordinazione: </w:t>
      </w:r>
      <w:hyperlink r:id="rId20" w:history="1">
        <w:r>
          <w:rPr>
            <w:rStyle w:val="Hyperlink"/>
          </w:rPr>
          <w:t>http://www.suva.ch/it/home</w:t>
        </w:r>
      </w:hyperlink>
      <w:r>
        <w:t xml:space="preserve"> &gt; </w:t>
      </w:r>
      <w:r w:rsidRPr="00027714">
        <w:t>Dritti al punto &gt; Supporti informativi(</w:t>
      </w:r>
      <w:proofErr w:type="spellStart"/>
      <w:r w:rsidRPr="00027714">
        <w:t>Waswo</w:t>
      </w:r>
      <w:proofErr w:type="spellEnd"/>
      <w:r w:rsidRPr="00027714">
        <w:t xml:space="preserve">) –&gt; Immettere il codice 2869/30 oppure direttamente al </w:t>
      </w:r>
      <w:smartTag w:uri="urn:schemas-microsoft-com:office:smarttags" w:element="stockticker">
        <w:r w:rsidRPr="00027714">
          <w:t>link</w:t>
        </w:r>
      </w:smartTag>
      <w:r w:rsidRPr="00FD4B8F">
        <w:t xml:space="preserve"> </w:t>
      </w:r>
      <w:hyperlink r:id="rId21" w:history="1">
        <w:r w:rsidRPr="003F3A91">
          <w:rPr>
            <w:rStyle w:val="Hyperlink"/>
          </w:rPr>
          <w:t>https://wwwsapp1.suva.ch/sap/public/bc/its/mimes/zwaswo/99/pdf/02869_30_i.pdf</w:t>
        </w:r>
      </w:hyperlink>
    </w:p>
  </w:footnote>
  <w:footnote w:id="23">
    <w:p w:rsidR="00D72047" w:rsidRPr="00027714" w:rsidRDefault="00D72047" w:rsidP="00027714">
      <w:pPr>
        <w:pStyle w:val="05BAFUFussnote"/>
      </w:pPr>
      <w:r>
        <w:rPr>
          <w:rStyle w:val="Funotenzeichen"/>
        </w:rPr>
        <w:footnoteRef/>
      </w:r>
      <w:r w:rsidRPr="00027714">
        <w:t xml:space="preserve"> Il programma di introduzione, </w:t>
      </w:r>
      <w:smartTag w:uri="urn:schemas-microsoft-com:office:smarttags" w:element="PersonName">
        <w:smartTagPr>
          <w:attr w:name="ProductID" w:val="LA VALUTAZIONE DEI COLLABORATORI"/>
        </w:smartTagPr>
        <w:r w:rsidRPr="00027714">
          <w:t>la valutazione dei collaboratori</w:t>
        </w:r>
      </w:smartTag>
      <w:r w:rsidRPr="00027714">
        <w:t>, l’assistenza e il perfezionamento sono parte integrante del sistema di gestione della qualità dell’azienda (Nome dell’azienda).</w:t>
      </w:r>
    </w:p>
  </w:footnote>
  <w:footnote w:id="24">
    <w:p w:rsidR="00D72047" w:rsidRPr="00DC10DB" w:rsidRDefault="00D72047" w:rsidP="003B0BDB">
      <w:pPr>
        <w:pStyle w:val="05BAFUFussnote"/>
        <w:rPr>
          <w:rStyle w:val="Hyperlink"/>
        </w:rPr>
      </w:pPr>
      <w:r>
        <w:rPr>
          <w:rStyle w:val="Funotenzeichen"/>
        </w:rPr>
        <w:footnoteRef/>
      </w:r>
      <w:r w:rsidRPr="00336BB3">
        <w:t xml:space="preserve"> </w:t>
      </w:r>
      <w:smartTag w:uri="urn:schemas-microsoft-com:office:smarttags" w:element="stockticker">
        <w:r w:rsidRPr="00336BB3">
          <w:t>Cfr</w:t>
        </w:r>
      </w:smartTag>
      <w:r w:rsidRPr="00336BB3">
        <w:t xml:space="preserve">. anche l’aiuto </w:t>
      </w:r>
      <w:smartTag w:uri="urn:schemas-microsoft-com:office:smarttags" w:element="stockticker">
        <w:r w:rsidRPr="00336BB3">
          <w:t>all</w:t>
        </w:r>
      </w:smartTag>
      <w:r w:rsidRPr="00336BB3">
        <w:t xml:space="preserve">’esecuzione </w:t>
      </w:r>
      <w:smartTag w:uri="urn:schemas-microsoft-com:office:smarttags" w:element="stockticker">
        <w:r w:rsidRPr="00336BB3">
          <w:t>dell</w:t>
        </w:r>
      </w:smartTag>
      <w:r w:rsidRPr="00336BB3">
        <w:t xml:space="preserve">’UFAFP: </w:t>
      </w:r>
      <w:proofErr w:type="gramStart"/>
      <w:r w:rsidRPr="00336BB3">
        <w:t>BULETTI  M.</w:t>
      </w:r>
      <w:proofErr w:type="gramEnd"/>
      <w:r w:rsidRPr="00336BB3">
        <w:t xml:space="preserve"> 2004: Smaltimento dei rifiuti sanitari. Ambiente Esecuzione. Ufficio federale </w:t>
      </w:r>
      <w:smartTag w:uri="urn:schemas-microsoft-com:office:smarttags" w:element="stockticker">
        <w:r w:rsidRPr="00336BB3">
          <w:t>dell</w:t>
        </w:r>
      </w:smartTag>
      <w:r w:rsidRPr="00336BB3">
        <w:t xml:space="preserve">’ambiente, delle foreste e </w:t>
      </w:r>
      <w:smartTag w:uri="urn:schemas-microsoft-com:office:smarttags" w:element="stockticker">
        <w:r w:rsidRPr="00336BB3">
          <w:t>del</w:t>
        </w:r>
      </w:smartTag>
      <w:r w:rsidRPr="00336BB3">
        <w:t xml:space="preserve"> paesaggio (UFAFP). Berna, 73 </w:t>
      </w:r>
      <w:proofErr w:type="spellStart"/>
      <w:r w:rsidRPr="00336BB3">
        <w:t>pag</w:t>
      </w:r>
      <w:r>
        <w:t>g</w:t>
      </w:r>
      <w:proofErr w:type="spellEnd"/>
      <w:r w:rsidRPr="00336BB3">
        <w:t>.; numero di ordinazion</w:t>
      </w:r>
      <w:r w:rsidRPr="001F4047">
        <w:t>e: VU-3010-I.</w:t>
      </w:r>
      <w:r w:rsidRPr="00336BB3">
        <w:br/>
      </w:r>
      <w:smartTag w:uri="urn:schemas-microsoft-com:office:smarttags" w:element="stockticker">
        <w:r w:rsidRPr="00336BB3">
          <w:t>Link</w:t>
        </w:r>
      </w:smartTag>
      <w:r w:rsidRPr="00336BB3">
        <w:t xml:space="preserve">: </w:t>
      </w:r>
      <w:hyperlink r:id="rId22" w:history="1">
        <w:r>
          <w:rPr>
            <w:rStyle w:val="Hyperlink"/>
            <w:lang w:val="it-IT"/>
          </w:rPr>
          <w:t>http://www.bafu.admin.ch/index.html?lang=it</w:t>
        </w:r>
      </w:hyperlink>
      <w:r w:rsidRPr="00336BB3">
        <w:t xml:space="preserve"> </w:t>
      </w:r>
      <w:r w:rsidRPr="00DC10DB">
        <w:t xml:space="preserve">» </w:t>
      </w:r>
      <w:r>
        <w:t>Documentazione</w:t>
      </w:r>
      <w:r w:rsidRPr="00336BB3">
        <w:t xml:space="preserve">» </w:t>
      </w:r>
      <w:hyperlink r:id="rId23" w:history="1">
        <w:r>
          <w:t>Pubblicazioni</w:t>
        </w:r>
      </w:hyperlink>
      <w:r w:rsidRPr="00336BB3">
        <w:t xml:space="preserve"> » </w:t>
      </w:r>
      <w:hyperlink r:id="rId24" w:history="1">
        <w:r w:rsidRPr="00336BB3">
          <w:t>Rifiuti</w:t>
        </w:r>
      </w:hyperlink>
      <w:r w:rsidRPr="00336BB3">
        <w:t xml:space="preserve"> oppure </w:t>
      </w:r>
      <w:smartTag w:uri="urn:schemas-microsoft-com:office:smarttags" w:element="stockticker">
        <w:r w:rsidRPr="00336BB3">
          <w:t>link</w:t>
        </w:r>
      </w:smartTag>
      <w:r w:rsidRPr="00336BB3">
        <w:t xml:space="preserve"> diretto: </w:t>
      </w:r>
      <w:hyperlink r:id="rId25" w:history="1">
        <w:r w:rsidRPr="003F3A91">
          <w:rPr>
            <w:rStyle w:val="Hyperlink"/>
          </w:rPr>
          <w:t>http://www.bafu.admin.ch/php/modules/shop/files/pdf/phpzesAbp.pdf</w:t>
        </w:r>
      </w:hyperlink>
    </w:p>
  </w:footnote>
  <w:footnote w:id="25">
    <w:p w:rsidR="00D72047" w:rsidRPr="00A57E1A" w:rsidRDefault="00D72047" w:rsidP="003B0BDB">
      <w:pPr>
        <w:pStyle w:val="05BAFUFussnote"/>
      </w:pPr>
      <w:r>
        <w:rPr>
          <w:rStyle w:val="Funotenzeichen"/>
        </w:rPr>
        <w:footnoteRef/>
      </w:r>
      <w:r w:rsidRPr="00336BB3">
        <w:t xml:space="preserve"> </w:t>
      </w:r>
      <w:bookmarkStart w:id="121" w:name="_Hlt125187970"/>
      <w:bookmarkStart w:id="122" w:name="_Hlt125187971"/>
      <w:smartTag w:uri="urn:schemas-microsoft-com:office:smarttags" w:element="stockticker">
        <w:r w:rsidRPr="00336BB3">
          <w:t>Cfr</w:t>
        </w:r>
      </w:smartTag>
      <w:r w:rsidRPr="00336BB3">
        <w:t xml:space="preserve">. </w:t>
      </w:r>
      <w:r w:rsidRPr="00A57E1A">
        <w:t xml:space="preserve">anche il parere della </w:t>
      </w:r>
      <w:smartTag w:uri="urn:schemas-microsoft-com:office:smarttags" w:element="stockticker">
        <w:r w:rsidRPr="00A57E1A">
          <w:t>CFSB</w:t>
        </w:r>
      </w:smartTag>
      <w:r w:rsidRPr="00A57E1A">
        <w:t xml:space="preserve"> sullo smaltimento dei rifiuti nei laboratori di diagnostica medico-microbiologica, 1</w:t>
      </w:r>
      <w:r>
        <w:t xml:space="preserve">1 </w:t>
      </w:r>
      <w:proofErr w:type="spellStart"/>
      <w:r>
        <w:t>pagg</w:t>
      </w:r>
      <w:proofErr w:type="spellEnd"/>
      <w:r>
        <w:t>., versione attualizzata,</w:t>
      </w:r>
      <w:r w:rsidRPr="00A57E1A">
        <w:t xml:space="preserve"> </w:t>
      </w:r>
      <w:r>
        <w:t>agosto</w:t>
      </w:r>
      <w:r w:rsidRPr="00A57E1A">
        <w:t xml:space="preserve"> 200</w:t>
      </w:r>
      <w:r>
        <w:t>6</w:t>
      </w:r>
      <w:r w:rsidRPr="00A57E1A">
        <w:t xml:space="preserve">; Commissione federale </w:t>
      </w:r>
      <w:smartTag w:uri="urn:schemas-microsoft-com:office:smarttags" w:element="stockticker">
        <w:r w:rsidRPr="00A57E1A">
          <w:t>per</w:t>
        </w:r>
      </w:smartTag>
      <w:r w:rsidRPr="00A57E1A">
        <w:t xml:space="preserve"> </w:t>
      </w:r>
      <w:smartTag w:uri="urn:schemas-microsoft-com:office:smarttags" w:element="PersonName">
        <w:smartTagPr>
          <w:attr w:name="ProductID" w:val="LA SICUREZZA BIOLOGICA"/>
        </w:smartTagPr>
        <w:r w:rsidRPr="00A57E1A">
          <w:t>la sicurezza biologica</w:t>
        </w:r>
      </w:smartTag>
      <w:r w:rsidRPr="00A57E1A">
        <w:t xml:space="preserve"> , </w:t>
      </w:r>
      <w:r>
        <w:t xml:space="preserve">Ufficio federale </w:t>
      </w:r>
      <w:smartTag w:uri="urn:schemas-microsoft-com:office:smarttags" w:element="stockticker">
        <w:r>
          <w:t>dell</w:t>
        </w:r>
      </w:smartTag>
      <w:r>
        <w:t>’ambiente</w:t>
      </w:r>
      <w:r w:rsidRPr="00A57E1A">
        <w:t xml:space="preserve">, CH-3003 Berna; </w:t>
      </w:r>
      <w:smartTag w:uri="urn:schemas-microsoft-com:office:smarttags" w:element="stockticker">
        <w:r w:rsidRPr="00A57E1A">
          <w:t>link</w:t>
        </w:r>
      </w:smartTag>
      <w:r w:rsidRPr="00A57E1A">
        <w:t xml:space="preserve">: </w:t>
      </w:r>
      <w:hyperlink r:id="rId26" w:history="1">
        <w:r>
          <w:rPr>
            <w:rStyle w:val="Hyperlink"/>
            <w:lang w:val="it-IT"/>
          </w:rPr>
          <w:t>http://www.efbs.admin.ch/it/index.html</w:t>
        </w:r>
      </w:hyperlink>
      <w:r w:rsidRPr="00A57E1A">
        <w:t xml:space="preserve"> » </w:t>
      </w:r>
      <w:hyperlink r:id="rId27" w:history="1">
        <w:r>
          <w:t>Documentazione</w:t>
        </w:r>
      </w:hyperlink>
      <w:r w:rsidRPr="00A57E1A">
        <w:t xml:space="preserve"> » </w:t>
      </w:r>
      <w:r w:rsidRPr="0081728A">
        <w:t xml:space="preserve">Prese di posizione relative </w:t>
      </w:r>
      <w:smartTag w:uri="urn:schemas-microsoft-com:office:smarttags" w:element="stockticker">
        <w:r w:rsidRPr="0081728A">
          <w:t>alle</w:t>
        </w:r>
      </w:smartTag>
      <w:r w:rsidRPr="0081728A">
        <w:t xml:space="preserve"> richieste di autorizzazione</w:t>
      </w:r>
      <w:r>
        <w:t xml:space="preserve"> » Sistema chiuso</w:t>
      </w:r>
      <w:r w:rsidRPr="00A57E1A">
        <w:t xml:space="preserve">; oppure direttamente al </w:t>
      </w:r>
      <w:smartTag w:uri="urn:schemas-microsoft-com:office:smarttags" w:element="stockticker">
        <w:r w:rsidRPr="00A57E1A">
          <w:t>link</w:t>
        </w:r>
      </w:smartTag>
      <w:r w:rsidRPr="00A57E1A">
        <w:t xml:space="preserve"> </w:t>
      </w:r>
      <w:hyperlink r:id="rId28" w:history="1">
        <w:r w:rsidRPr="00061C57">
          <w:rPr>
            <w:rStyle w:val="Hyperlink"/>
            <w:lang w:val="it-IT"/>
          </w:rPr>
          <w:t>http://www.efbs.admin.ch/uploads/media/d-empfehlung-abfallentsorgung-2006_02.pdf</w:t>
        </w:r>
      </w:hyperlink>
      <w:r w:rsidRPr="00A57E1A">
        <w:t xml:space="preserve">(disponibile in </w:t>
      </w:r>
      <w:r>
        <w:t>Inglese</w:t>
      </w:r>
      <w:r w:rsidRPr="00A57E1A">
        <w:t xml:space="preserve"> e tedesco)</w:t>
      </w:r>
      <w:bookmarkEnd w:id="121"/>
      <w:bookmarkEnd w:id="122"/>
      <w:r>
        <w:t>.</w:t>
      </w:r>
    </w:p>
  </w:footnote>
  <w:footnote w:id="26">
    <w:p w:rsidR="00D72047" w:rsidRPr="004C6278" w:rsidRDefault="00D72047" w:rsidP="00C60CE1">
      <w:pPr>
        <w:pStyle w:val="05BAFUFussnote"/>
      </w:pPr>
      <w:r>
        <w:rPr>
          <w:rStyle w:val="Funotenzeichen"/>
        </w:rPr>
        <w:footnoteRef/>
      </w:r>
      <w:r w:rsidRPr="004C6278">
        <w:t xml:space="preserve"> Con </w:t>
      </w:r>
      <w:smartTag w:uri="urn:schemas-microsoft-com:office:smarttags" w:element="PersonName">
        <w:smartTagPr>
          <w:attr w:name="ProductID" w:val="LA DICHIARAZIONE DI CONFORMIT￀"/>
        </w:smartTagPr>
        <w:r w:rsidRPr="004C6278">
          <w:t>la dichiarazione di conformità</w:t>
        </w:r>
      </w:smartTag>
      <w:r w:rsidRPr="004C6278">
        <w:t xml:space="preserve"> il fabbricante o il fornitore (ossia chi mette in circolazione</w:t>
      </w:r>
      <w:r>
        <w:t xml:space="preserve"> il prodotto</w:t>
      </w:r>
      <w:r w:rsidRPr="004C6278">
        <w:t xml:space="preserve">) conferma </w:t>
      </w:r>
      <w:smartTag w:uri="urn:schemas-microsoft-com:office:smarttags" w:element="stockticker">
        <w:r w:rsidRPr="004C6278">
          <w:t>che</w:t>
        </w:r>
      </w:smartTag>
      <w:r w:rsidRPr="004C6278">
        <w:t xml:space="preserve"> </w:t>
      </w:r>
      <w:smartTag w:uri="urn:schemas-microsoft-com:office:smarttags" w:element="PersonName">
        <w:smartTagPr>
          <w:attr w:name="ProductID" w:val="LA MACCHINA VENDUTA RISPETTA"/>
        </w:smartTagPr>
        <w:r w:rsidRPr="004C6278">
          <w:t>la macchina venduta rispetta</w:t>
        </w:r>
      </w:smartTag>
      <w:r w:rsidRPr="004C6278">
        <w:t xml:space="preserve"> i requisiti fondamentali di sicurezza e salute ed è stata costruita secondo le regole della buona tecnica. In caso di infortunio </w:t>
      </w:r>
      <w:smartTag w:uri="urn:schemas-microsoft-com:office:smarttags" w:element="stockticker">
        <w:r w:rsidRPr="004C6278">
          <w:t>per</w:t>
        </w:r>
      </w:smartTag>
      <w:r w:rsidRPr="004C6278">
        <w:t xml:space="preserve"> cause tecniche </w:t>
      </w:r>
      <w:smartTag w:uri="urn:schemas-microsoft-com:office:smarttags" w:element="PersonName">
        <w:smartTagPr>
          <w:attr w:name="ProductID" w:val="LA RESPONSABILIT￀ INCOMBE SU"/>
        </w:smartTagPr>
        <w:r w:rsidRPr="004C6278">
          <w:t>la responsabilità incombe su</w:t>
        </w:r>
      </w:smartTag>
      <w:r w:rsidRPr="004C6278">
        <w:t xml:space="preserve"> chi ha messo in circolazione il prodotto, il </w:t>
      </w:r>
      <w:smartTag w:uri="urn:schemas-microsoft-com:office:smarttags" w:element="stockticker">
        <w:r w:rsidRPr="004C6278">
          <w:t>che</w:t>
        </w:r>
      </w:smartTag>
      <w:r w:rsidRPr="004C6278">
        <w:t xml:space="preserve"> permette di tutelare meglio l’acquirente.</w:t>
      </w:r>
    </w:p>
  </w:footnote>
  <w:footnote w:id="27">
    <w:p w:rsidR="00D72047" w:rsidRPr="004C6278" w:rsidRDefault="00D72047" w:rsidP="00C60CE1">
      <w:pPr>
        <w:pStyle w:val="05BAFUFussnote"/>
      </w:pPr>
      <w:r>
        <w:rPr>
          <w:rStyle w:val="Funotenzeichen"/>
        </w:rPr>
        <w:footnoteRef/>
      </w:r>
      <w:r w:rsidRPr="004C6278">
        <w:t xml:space="preserve"> Ogni macchina o apparecchio dev’essere accompagnata dalle istruzioni d’uso (con indicazioni riguardanti l’installazione, l’esercizio, </w:t>
      </w:r>
      <w:smartTag w:uri="urn:schemas-microsoft-com:office:smarttags" w:element="PersonName">
        <w:smartTagPr>
          <w:attr w:name="ProductID" w:val="LA RIPARAZIONE E LA"/>
        </w:smartTagPr>
        <w:r w:rsidRPr="004C6278">
          <w:t>la riparazione e la</w:t>
        </w:r>
      </w:smartTag>
      <w:r w:rsidRPr="004C6278">
        <w:t xml:space="preserve"> manutenzione) </w:t>
      </w:r>
      <w:smartTag w:uri="urn:schemas-microsoft-com:office:smarttags" w:element="stockticker">
        <w:r>
          <w:t>per</w:t>
        </w:r>
      </w:smartTag>
      <w:r>
        <w:t xml:space="preserve"> i </w:t>
      </w:r>
      <w:r w:rsidRPr="004C6278">
        <w:t>collaboratori.</w:t>
      </w:r>
    </w:p>
  </w:footnote>
  <w:footnote w:id="28">
    <w:p w:rsidR="00D72047" w:rsidRPr="004C6278" w:rsidRDefault="00D72047" w:rsidP="00C60CE1">
      <w:pPr>
        <w:pStyle w:val="05BAFUFussnote"/>
      </w:pPr>
      <w:r>
        <w:rPr>
          <w:rStyle w:val="Funotenzeichen"/>
        </w:rPr>
        <w:footnoteRef/>
      </w:r>
      <w:r w:rsidRPr="004C6278">
        <w:t xml:space="preserve"> Per maggiori spiegazioni consultare il bollettino di informazione «Acquisto e sicurezza vanno di pari passo», Suva, 1999, numero di ordinazione</w:t>
      </w:r>
      <w:r>
        <w:t>:</w:t>
      </w:r>
      <w:r w:rsidRPr="004C6278">
        <w:t xml:space="preserve"> 66084.i;</w:t>
      </w:r>
      <w:r>
        <w:t xml:space="preserve"> </w:t>
      </w:r>
      <w:hyperlink r:id="rId29" w:history="1">
        <w:r w:rsidRPr="005D560C">
          <w:rPr>
            <w:rStyle w:val="Hyperlink"/>
          </w:rPr>
          <w:t>https://wwwsapp1.suva.ch/sap/public/bc/its/mimes/zwaswo/99/pdf/66084_i.pdf</w:t>
        </w:r>
      </w:hyperlink>
      <w:r>
        <w:t xml:space="preserve"> </w:t>
      </w:r>
    </w:p>
  </w:footnote>
  <w:footnote w:id="29">
    <w:p w:rsidR="00D72047" w:rsidRPr="00195218" w:rsidRDefault="00D72047" w:rsidP="00C60CE1">
      <w:pPr>
        <w:pStyle w:val="05BAFUFussnote"/>
      </w:pPr>
      <w:r>
        <w:rPr>
          <w:rStyle w:val="Funotenzeichen"/>
        </w:rPr>
        <w:footnoteRef/>
      </w:r>
      <w:r w:rsidRPr="00195218">
        <w:t xml:space="preserve"> Se l’azienda ha già disciplinato in modo chiaro questi aspetti nel sistema di gestione della qualità, è sufficiente un rinvio al capitolo corrispondente del manuale di garanzia </w:t>
      </w:r>
      <w:r>
        <w:t xml:space="preserve">della qualità </w:t>
      </w:r>
      <w:r w:rsidRPr="00195218">
        <w:t>o del manuale di gestione della qualità.</w:t>
      </w:r>
    </w:p>
  </w:footnote>
  <w:footnote w:id="30">
    <w:p w:rsidR="00D72047" w:rsidRPr="00336BB3" w:rsidRDefault="00D72047" w:rsidP="00C60CE1">
      <w:pPr>
        <w:pStyle w:val="05BAFUFussnote"/>
      </w:pPr>
      <w:r>
        <w:rPr>
          <w:rStyle w:val="Funotenzeichen"/>
        </w:rPr>
        <w:footnoteRef/>
      </w:r>
      <w:r w:rsidRPr="00336BB3">
        <w:t xml:space="preserve"> Prescrizioni di trasporto internazionali: «UN </w:t>
      </w:r>
      <w:proofErr w:type="spellStart"/>
      <w:r w:rsidRPr="00336BB3">
        <w:t>Recommendations</w:t>
      </w:r>
      <w:proofErr w:type="spellEnd"/>
      <w:r w:rsidRPr="00336BB3">
        <w:t xml:space="preserve"> on the </w:t>
      </w:r>
      <w:proofErr w:type="spellStart"/>
      <w:r w:rsidRPr="00336BB3">
        <w:t>Transport</w:t>
      </w:r>
      <w:proofErr w:type="spellEnd"/>
      <w:r w:rsidRPr="00336BB3">
        <w:t xml:space="preserve"> of Dangerous </w:t>
      </w:r>
      <w:proofErr w:type="spellStart"/>
      <w:r w:rsidRPr="00336BB3">
        <w:t>Goods</w:t>
      </w:r>
      <w:proofErr w:type="spellEnd"/>
      <w:r w:rsidRPr="00336BB3">
        <w:t xml:space="preserve">, Model </w:t>
      </w:r>
      <w:proofErr w:type="spellStart"/>
      <w:r w:rsidRPr="00336BB3">
        <w:t>Regulations</w:t>
      </w:r>
      <w:proofErr w:type="spellEnd"/>
      <w:r w:rsidRPr="00336BB3">
        <w:t>»</w:t>
      </w:r>
      <w:r>
        <w:t>.</w:t>
      </w:r>
    </w:p>
  </w:footnote>
  <w:footnote w:id="31">
    <w:p w:rsidR="00D72047" w:rsidRPr="00C10B34" w:rsidRDefault="00D72047" w:rsidP="00193BB0">
      <w:pPr>
        <w:pStyle w:val="05BAFUFussnote"/>
      </w:pPr>
      <w:r>
        <w:rPr>
          <w:rStyle w:val="Funotenzeichen"/>
        </w:rPr>
        <w:footnoteRef/>
      </w:r>
      <w:r w:rsidRPr="00336BB3">
        <w:t xml:space="preserve"> </w:t>
      </w:r>
      <w:smartTag w:uri="urn:schemas-microsoft-com:office:smarttags" w:element="PersonName">
        <w:smartTagPr>
          <w:attr w:name="ProductID" w:val="LA SPEDIZIONE DI ORGANISMI"/>
        </w:smartTagPr>
        <w:r w:rsidRPr="00336BB3">
          <w:t>La spedizione di organismi</w:t>
        </w:r>
      </w:smartTag>
      <w:r w:rsidRPr="00336BB3">
        <w:t xml:space="preserve"> concentrati sotto forma di colture </w:t>
      </w:r>
      <w:smartTag w:uri="urn:schemas-microsoft-com:office:smarttags" w:element="stockticker">
        <w:r w:rsidRPr="00336BB3">
          <w:t>che</w:t>
        </w:r>
      </w:smartTag>
      <w:r w:rsidRPr="00336BB3">
        <w:t xml:space="preserve"> appartengono al gruppo 2 o 3 e alla categoria A secondo le prescrizioni internazionali è di competenza degli addetti alla sicurezza </w:t>
      </w:r>
      <w:smartTag w:uri="urn:schemas-microsoft-com:office:smarttags" w:element="stockticker">
        <w:r w:rsidRPr="00336BB3">
          <w:t>dell</w:t>
        </w:r>
      </w:smartTag>
      <w:r w:rsidRPr="00336BB3">
        <w:t xml:space="preserve">’azienda o avviene sotto </w:t>
      </w:r>
      <w:smartTag w:uri="urn:schemas-microsoft-com:office:smarttags" w:element="PersonName">
        <w:smartTagPr>
          <w:attr w:name="ProductID" w:val="LA LORO SORVEGLIANZA. VANNO"/>
        </w:smartTagPr>
        <w:r w:rsidRPr="00336BB3">
          <w:t>la loro sorveglianza. Vanno</w:t>
        </w:r>
      </w:smartTag>
      <w:r w:rsidRPr="00336BB3">
        <w:t xml:space="preserve"> rispettate le prescrizioni in materia di imballaggio e etichettatura. </w:t>
      </w:r>
      <w:smartTag w:uri="urn:schemas-microsoft-com:office:smarttags" w:element="stockticker">
        <w:r w:rsidRPr="00A12EB7">
          <w:t>Per</w:t>
        </w:r>
      </w:smartTag>
      <w:r w:rsidRPr="00A12EB7">
        <w:t xml:space="preserve"> quanto attiene alla funzione </w:t>
      </w:r>
      <w:smartTag w:uri="urn:schemas-microsoft-com:office:smarttags" w:element="stockticker">
        <w:r w:rsidRPr="00A12EB7">
          <w:t>dell</w:t>
        </w:r>
      </w:smartTag>
      <w:r w:rsidRPr="00A12EB7">
        <w:t xml:space="preserve">’addetto alla sicurezza </w:t>
      </w:r>
      <w:smartTag w:uri="urn:schemas-microsoft-com:office:smarttags" w:element="stockticker">
        <w:r w:rsidRPr="00A12EB7">
          <w:t>cfr</w:t>
        </w:r>
      </w:smartTag>
      <w:r w:rsidRPr="00A12EB7">
        <w:t xml:space="preserve">. </w:t>
      </w:r>
      <w:r w:rsidRPr="00C10B34">
        <w:t>l’ordinanza</w:t>
      </w:r>
      <w:r>
        <w:t xml:space="preserve"> </w:t>
      </w:r>
      <w:smartTag w:uri="urn:schemas-microsoft-com:office:smarttags" w:element="stockticker">
        <w:r>
          <w:t>del</w:t>
        </w:r>
      </w:smartTag>
      <w:r>
        <w:t xml:space="preserve"> 15 giugno 2001</w:t>
      </w:r>
      <w:r w:rsidRPr="00C10B34">
        <w:t xml:space="preserve"> sugli addetti alla sicurezza </w:t>
      </w:r>
      <w:smartTag w:uri="urn:schemas-microsoft-com:office:smarttags" w:element="stockticker">
        <w:r w:rsidRPr="00C10B34">
          <w:t>per</w:t>
        </w:r>
      </w:smartTag>
      <w:r w:rsidRPr="00C10B34">
        <w:t xml:space="preserve"> il trasporto di merci pericolose su strada, </w:t>
      </w:r>
      <w:smartTag w:uri="urn:schemas-microsoft-com:office:smarttags" w:element="stockticker">
        <w:r w:rsidRPr="00C10B34">
          <w:t>per</w:t>
        </w:r>
      </w:smartTag>
      <w:r w:rsidRPr="00C10B34">
        <w:t xml:space="preserve"> ferrovia e </w:t>
      </w:r>
      <w:smartTag w:uri="urn:schemas-microsoft-com:office:smarttags" w:element="stockticker">
        <w:r w:rsidRPr="00C10B34">
          <w:t>per</w:t>
        </w:r>
      </w:smartTag>
      <w:r w:rsidRPr="00C10B34">
        <w:t xml:space="preserve"> </w:t>
      </w:r>
      <w:smartTag w:uri="urn:schemas-microsoft-com:office:smarttags" w:element="stockticker">
        <w:r w:rsidRPr="00C10B34">
          <w:t>via</w:t>
        </w:r>
      </w:smartTag>
      <w:r w:rsidRPr="00C10B34">
        <w:t xml:space="preserve"> navigabile (ordinanza sugli addetti alla sicurezza, OSAS,</w:t>
      </w:r>
      <w:r>
        <w:t xml:space="preserve"> </w:t>
      </w:r>
      <w:hyperlink r:id="rId30" w:history="1">
        <w:r w:rsidRPr="008136C2">
          <w:rPr>
            <w:rStyle w:val="Hyperlink"/>
            <w:iCs/>
            <w:smallCaps/>
          </w:rPr>
          <w:t>RS 741.622</w:t>
        </w:r>
      </w:hyperlink>
      <w:r>
        <w:t>).</w:t>
      </w:r>
    </w:p>
  </w:footnote>
  <w:footnote w:id="32">
    <w:p w:rsidR="00D72047" w:rsidRPr="00B04D9B" w:rsidRDefault="00D72047" w:rsidP="00193BB0">
      <w:pPr>
        <w:pStyle w:val="05BAFUFussnote"/>
        <w:rPr>
          <w:rStyle w:val="Hyperlink"/>
          <w:lang w:val="de-CH"/>
        </w:rPr>
      </w:pPr>
      <w:r w:rsidRPr="008136C2">
        <w:rPr>
          <w:rStyle w:val="Funotenzeichen"/>
        </w:rPr>
        <w:footnoteRef/>
      </w:r>
      <w:r w:rsidRPr="00B04D9B">
        <w:rPr>
          <w:lang w:val="de-CH"/>
        </w:rPr>
        <w:t xml:space="preserve"> Für die Verpackungsvorschrift P650 im folgenden PDF-Dokument nach P650 suchen: </w:t>
      </w:r>
      <w:hyperlink r:id="rId31" w:history="1">
        <w:r w:rsidRPr="00B04D9B">
          <w:rPr>
            <w:rStyle w:val="Hyperlink"/>
            <w:lang w:val="de-CH"/>
          </w:rPr>
          <w:t>http://www.unece.org/fileadmin/DAM/trans/danger/publi/adr/adr2017/ADR2017E_web.pdf</w:t>
        </w:r>
      </w:hyperlink>
    </w:p>
  </w:footnote>
  <w:footnote w:id="33">
    <w:p w:rsidR="00D72047" w:rsidRPr="00336BB3" w:rsidRDefault="00D72047" w:rsidP="00193BB0">
      <w:pPr>
        <w:pStyle w:val="05BAFUFussnote"/>
      </w:pPr>
      <w:r>
        <w:rPr>
          <w:rStyle w:val="Funotenzeichen"/>
        </w:rPr>
        <w:footnoteRef/>
      </w:r>
      <w:r w:rsidRPr="00336BB3">
        <w:t xml:space="preserve"> Cfr. norma UN 2</w:t>
      </w:r>
      <w:r>
        <w:t>.2</w:t>
      </w:r>
      <w:r w:rsidRPr="00336BB3">
        <w:t>.6</w:t>
      </w:r>
      <w:r>
        <w:t>2</w:t>
      </w:r>
      <w:r w:rsidRPr="00336BB3">
        <w:t>.</w:t>
      </w:r>
      <w:r>
        <w:t>1</w:t>
      </w:r>
      <w:r w:rsidRPr="00336BB3">
        <w:t>.</w:t>
      </w:r>
      <w:r>
        <w:t>4</w:t>
      </w:r>
      <w:r w:rsidRPr="00336BB3">
        <w:t xml:space="preserve">.2 </w:t>
      </w:r>
      <w:hyperlink r:id="rId32" w:history="1">
        <w:r w:rsidRPr="00A12EB7">
          <w:rPr>
            <w:rStyle w:val="Hyperlink"/>
          </w:rPr>
          <w:t>http://www.unece.org/trans/danger/publi/adr/adr2007/English/02-0%20E_Part%202.pdf</w:t>
        </w:r>
      </w:hyperlink>
    </w:p>
  </w:footnote>
  <w:footnote w:id="34">
    <w:p w:rsidR="00D72047" w:rsidRPr="00B04D9B" w:rsidRDefault="00D72047" w:rsidP="00193BB0">
      <w:pPr>
        <w:pStyle w:val="05BAFUFussnote"/>
        <w:rPr>
          <w:rStyle w:val="Hyperlink"/>
          <w:lang w:val="de-CH"/>
        </w:rPr>
      </w:pPr>
      <w:r w:rsidRPr="008136C2">
        <w:rPr>
          <w:rStyle w:val="Funotenzeichen"/>
        </w:rPr>
        <w:footnoteRef/>
      </w:r>
      <w:r w:rsidR="008136C2">
        <w:rPr>
          <w:lang w:val="de-CH"/>
        </w:rPr>
        <w:t xml:space="preserve"> </w:t>
      </w:r>
      <w:r w:rsidRPr="00B04D9B">
        <w:rPr>
          <w:lang w:val="de-CH"/>
        </w:rPr>
        <w:t xml:space="preserve">Für die Verpackungsvorschrift P904 im folgenden PDF-Dokument nach P904 suchen: </w:t>
      </w:r>
      <w:hyperlink r:id="rId33" w:history="1">
        <w:r w:rsidRPr="00B04D9B">
          <w:rPr>
            <w:rStyle w:val="Hyperlink"/>
            <w:lang w:val="de-CH"/>
          </w:rPr>
          <w:t>http://www.unece.org/fileadmin/DAM/trans/danger/publi/adr/adr2017/ADR2017E_web.pdf</w:t>
        </w:r>
      </w:hyperlink>
    </w:p>
  </w:footnote>
  <w:footnote w:id="35">
    <w:p w:rsidR="00D72047" w:rsidRPr="00336BB3" w:rsidRDefault="00D72047" w:rsidP="00193BB0">
      <w:pPr>
        <w:pStyle w:val="05BAFUFussnote"/>
      </w:pPr>
      <w:r>
        <w:rPr>
          <w:rStyle w:val="Funotenzeichen"/>
        </w:rPr>
        <w:footnoteRef/>
      </w:r>
      <w:r w:rsidRPr="00336BB3">
        <w:t xml:space="preserve"> Si tratta di OGM che non rientrano nella categoria delle sostanze infettive ma che sono in grado di modificare animali, piante o sostanze microbiologiche in un modo che esula generalmente dalla riproduzione naturale (cfr. ADR).</w:t>
      </w:r>
    </w:p>
  </w:footnote>
  <w:footnote w:id="36">
    <w:p w:rsidR="00DA0A9E" w:rsidRDefault="00DA0A9E" w:rsidP="00DA0A9E">
      <w:pPr>
        <w:pStyle w:val="Funotentext"/>
        <w:rPr>
          <w:lang w:val="it-CH"/>
        </w:rPr>
      </w:pPr>
      <w:r>
        <w:rPr>
          <w:rStyle w:val="Funotenzeichen"/>
          <w:rFonts w:ascii="Times New Roman" w:hAnsi="Times New Roman"/>
          <w:sz w:val="14"/>
          <w:lang w:val="it-CH"/>
        </w:rPr>
        <w:footnoteRef/>
      </w:r>
      <w:r>
        <w:rPr>
          <w:lang w:val="it-CH"/>
        </w:rPr>
        <w:t xml:space="preserve"> </w:t>
      </w:r>
      <w:r>
        <w:rPr>
          <w:rFonts w:ascii="Times New Roman" w:hAnsi="Times New Roman"/>
          <w:i/>
          <w:sz w:val="14"/>
          <w:lang w:val="it-CH"/>
        </w:rPr>
        <w:t>https://awel.zh.ch/content/dam/baudirektion/awel/biosicherheit_neobiota/biosicherheit_in_betrieben/transport/Transportvorschriften%202018.pdf</w:t>
      </w:r>
    </w:p>
  </w:footnote>
  <w:footnote w:id="37">
    <w:p w:rsidR="00D72047" w:rsidRPr="00336BB3" w:rsidRDefault="00D72047" w:rsidP="004D1405">
      <w:pPr>
        <w:pStyle w:val="05BAFUFussnote"/>
      </w:pPr>
      <w:r>
        <w:rPr>
          <w:rStyle w:val="Funotenzeichen"/>
        </w:rPr>
        <w:footnoteRef/>
      </w:r>
      <w:r w:rsidRPr="00336BB3">
        <w:t xml:space="preserve"> </w:t>
      </w:r>
      <w:r w:rsidRPr="00CD1BCB">
        <w:t>Direttive CFSL:</w:t>
      </w:r>
      <w:r>
        <w:rPr>
          <w:i/>
        </w:rPr>
        <w:t xml:space="preserve"> L</w:t>
      </w:r>
      <w:r w:rsidRPr="00336BB3">
        <w:rPr>
          <w:i/>
        </w:rPr>
        <w:t>aboratori chimici</w:t>
      </w:r>
      <w:r w:rsidRPr="00336BB3">
        <w:t xml:space="preserve"> (direttiva n. 1871)</w:t>
      </w:r>
      <w:r>
        <w:t xml:space="preserve">; </w:t>
      </w:r>
      <w:r w:rsidRPr="00CD1BCB">
        <w:rPr>
          <w:i/>
        </w:rPr>
        <w:t xml:space="preserve">Liquidi infiammabili, Stoccaggio e manipolazione </w:t>
      </w:r>
      <w:r w:rsidRPr="00336BB3">
        <w:t>(direttiva n. 1825)</w:t>
      </w:r>
      <w:r>
        <w:t xml:space="preserve">; </w:t>
      </w:r>
      <w:r w:rsidRPr="00CD1BCB">
        <w:rPr>
          <w:i/>
        </w:rPr>
        <w:t>Acidi e liscive</w:t>
      </w:r>
      <w:r w:rsidRPr="00336BB3">
        <w:t xml:space="preserve"> (direttiva n. 6501)</w:t>
      </w:r>
      <w:r>
        <w:t xml:space="preserve">; </w:t>
      </w:r>
      <w:r w:rsidRPr="00336BB3">
        <w:t xml:space="preserve">Indirizzo di ordinazione: </w:t>
      </w:r>
      <w:hyperlink r:id="rId34" w:history="1">
        <w:r>
          <w:rPr>
            <w:rStyle w:val="Hyperlink"/>
            <w:lang w:val="it-IT"/>
          </w:rPr>
          <w:t>http://www.suva.ch/it/home</w:t>
        </w:r>
      </w:hyperlink>
      <w:r w:rsidRPr="00336BB3">
        <w:t xml:space="preserve"> &gt; Dritti al punto &gt; Supporti informativi (</w:t>
      </w:r>
      <w:proofErr w:type="spellStart"/>
      <w:r w:rsidRPr="00336BB3">
        <w:t>Waswo</w:t>
      </w:r>
      <w:proofErr w:type="spellEnd"/>
      <w:r w:rsidRPr="00336BB3">
        <w:t>) –&gt; immettere il codice corrispondente</w:t>
      </w:r>
      <w:r>
        <w:t>.</w:t>
      </w:r>
    </w:p>
  </w:footnote>
  <w:footnote w:id="38">
    <w:p w:rsidR="00D72047" w:rsidRPr="008D35FB" w:rsidRDefault="00D72047" w:rsidP="004D1405">
      <w:pPr>
        <w:pStyle w:val="05BAFUFussnote"/>
      </w:pPr>
      <w:r>
        <w:rPr>
          <w:rStyle w:val="Funotenzeichen"/>
        </w:rPr>
        <w:footnoteRef/>
      </w:r>
      <w:r w:rsidRPr="008D35FB">
        <w:t xml:space="preserve"> Cfr. nota 36</w:t>
      </w:r>
    </w:p>
  </w:footnote>
  <w:footnote w:id="39">
    <w:p w:rsidR="00D72047" w:rsidRPr="00E12468" w:rsidRDefault="00D72047" w:rsidP="004D1405">
      <w:pPr>
        <w:pStyle w:val="05BAFUFussnote"/>
      </w:pPr>
      <w:r>
        <w:rPr>
          <w:rStyle w:val="Funotenzeichen"/>
        </w:rPr>
        <w:footnoteRef/>
      </w:r>
      <w:r w:rsidRPr="00336BB3">
        <w:t xml:space="preserve"> Ordinanza </w:t>
      </w:r>
      <w:r>
        <w:t xml:space="preserve">del 22 giugno 2005 </w:t>
      </w:r>
      <w:proofErr w:type="spellStart"/>
      <w:r>
        <w:t>sut</w:t>
      </w:r>
      <w:proofErr w:type="spellEnd"/>
      <w:r>
        <w:t xml:space="preserve"> traffico di rifiuti (</w:t>
      </w:r>
      <w:proofErr w:type="spellStart"/>
      <w:r>
        <w:t>OTRif</w:t>
      </w:r>
      <w:proofErr w:type="spellEnd"/>
      <w:r>
        <w:t>, RS 814.610).</w:t>
      </w:r>
    </w:p>
  </w:footnote>
  <w:footnote w:id="40">
    <w:p w:rsidR="00D72047" w:rsidRPr="00E12468" w:rsidRDefault="00D72047" w:rsidP="004D1405">
      <w:pPr>
        <w:pStyle w:val="05BAFUFussnote"/>
      </w:pPr>
      <w:r>
        <w:rPr>
          <w:rStyle w:val="Funotenzeichen"/>
        </w:rPr>
        <w:footnoteRef/>
      </w:r>
      <w:r w:rsidRPr="00E12468">
        <w:t xml:space="preserve"> </w:t>
      </w:r>
      <w:r w:rsidRPr="004D1405">
        <w:t>Se l’azienda non lavora con radiazioni ionizz</w:t>
      </w:r>
      <w:r w:rsidR="005C6853">
        <w:t xml:space="preserve">anti o con isotopi, il capitolo 6.9 </w:t>
      </w:r>
      <w:r w:rsidRPr="004D1405">
        <w:t>può essere tralasciato.</w:t>
      </w:r>
    </w:p>
  </w:footnote>
  <w:footnote w:id="41">
    <w:p w:rsidR="00D72047" w:rsidRPr="00344DC0" w:rsidRDefault="00D72047" w:rsidP="004D1405">
      <w:pPr>
        <w:pStyle w:val="05BAFUFussnote"/>
      </w:pPr>
      <w:r>
        <w:rPr>
          <w:rStyle w:val="Funotenzeichen"/>
        </w:rPr>
        <w:footnoteRef/>
      </w:r>
      <w:r w:rsidRPr="00344DC0">
        <w:t xml:space="preserve"> </w:t>
      </w:r>
      <w:r>
        <w:t>Legge federale del 22 marzo 1991 sulla radioprotezione (</w:t>
      </w:r>
      <w:proofErr w:type="spellStart"/>
      <w:r w:rsidR="00A54E97">
        <w:fldChar w:fldCharType="begin"/>
      </w:r>
      <w:r w:rsidR="00A54E97">
        <w:instrText xml:space="preserve"> HYPERLINK "http://www.admin.ch/ch/i/rs/c814_50.html" </w:instrText>
      </w:r>
      <w:r w:rsidR="00A54E97">
        <w:fldChar w:fldCharType="separate"/>
      </w:r>
      <w:r w:rsidRPr="003F3A91">
        <w:rPr>
          <w:rStyle w:val="Hyperlink"/>
        </w:rPr>
        <w:t>LRaP</w:t>
      </w:r>
      <w:proofErr w:type="spellEnd"/>
      <w:r w:rsidR="00A54E97">
        <w:rPr>
          <w:rStyle w:val="Hyperlink"/>
        </w:rPr>
        <w:fldChar w:fldCharType="end"/>
      </w:r>
      <w:r>
        <w:t>, RS 814.50), Ordinanza del 22 giugno 1994 sulla radioprotezione (</w:t>
      </w:r>
      <w:proofErr w:type="spellStart"/>
      <w:r w:rsidR="00A54E97">
        <w:fldChar w:fldCharType="begin"/>
      </w:r>
      <w:r w:rsidR="00A54E97">
        <w:instrText xml:space="preserve"> HYPERLINK "http://www.admin.ch/ch/i/rs/c814_501.html" </w:instrText>
      </w:r>
      <w:r w:rsidR="00A54E97">
        <w:fldChar w:fldCharType="separate"/>
      </w:r>
      <w:r w:rsidRPr="00B604F8">
        <w:rPr>
          <w:rStyle w:val="Hyperlink"/>
        </w:rPr>
        <w:t>ORaP</w:t>
      </w:r>
      <w:proofErr w:type="spellEnd"/>
      <w:r w:rsidR="00A54E97">
        <w:rPr>
          <w:rStyle w:val="Hyperlink"/>
        </w:rPr>
        <w:fldChar w:fldCharType="end"/>
      </w:r>
      <w:r>
        <w:t xml:space="preserve">, RS 814.501) e </w:t>
      </w:r>
      <w:hyperlink r:id="rId35" w:history="1">
        <w:r w:rsidRPr="00B604F8">
          <w:rPr>
            <w:rStyle w:val="Hyperlink"/>
          </w:rPr>
          <w:t>Ordinanza del 21 novembre 1997 concernente la manipolazione di sorgenti radioattive non sigillate</w:t>
        </w:r>
      </w:hyperlink>
      <w:r>
        <w:t xml:space="preserve"> (RS 814.554).</w:t>
      </w:r>
    </w:p>
  </w:footnote>
  <w:footnote w:id="42">
    <w:p w:rsidR="00D72047" w:rsidRPr="00924BBA" w:rsidRDefault="00D72047" w:rsidP="00162C1C">
      <w:pPr>
        <w:pStyle w:val="05BAFUFussnote"/>
      </w:pPr>
      <w:r>
        <w:rPr>
          <w:rStyle w:val="Funotenzeichen"/>
        </w:rPr>
        <w:footnoteRef/>
      </w:r>
      <w:r w:rsidRPr="00924BBA">
        <w:t xml:space="preserve"> Gli aspetti di sicurezza quali protezione antincendio, controllo degli accessi o sicurezza ambientale e sul lavoro sono strettamente connessi alla pianificazione e alla costruzione</w:t>
      </w:r>
      <w:r>
        <w:t>.</w:t>
      </w:r>
      <w:r w:rsidRPr="00924BBA">
        <w:t xml:space="preserve"> Spesso le misure edili sono un requisito necessario all’adozione di misure di sicurezza tecniche</w:t>
      </w:r>
      <w:r>
        <w:t>.</w:t>
      </w:r>
      <w:r w:rsidRPr="00924BBA">
        <w:t xml:space="preserve"> Le misure di sicurezza edili e tecniche, già considerate in sede di pianificazione unitamente</w:t>
      </w:r>
      <w:r>
        <w:t xml:space="preserve"> </w:t>
      </w:r>
      <w:r w:rsidRPr="00924BBA">
        <w:t>ai processi operativi previsti, garantiscono un’attività continua e senza intoppi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47" w:rsidRPr="00E40A11" w:rsidRDefault="00D72047" w:rsidP="00E40A11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99_BAFU_Kopfzeile  \* MERGEFORMAT </w:instrText>
    </w:r>
    <w:r>
      <w:rPr>
        <w:noProof/>
      </w:rP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47" w:rsidRPr="00EB481B" w:rsidRDefault="00D72047">
    <w:pPr>
      <w:pStyle w:val="Kopfzeile"/>
      <w:rPr>
        <w:color w:val="000000" w:themeColor="text1"/>
        <w:lang w:val="fr-CH"/>
      </w:rPr>
    </w:pPr>
    <w:r>
      <w:t xml:space="preserve">2019 | </w:t>
    </w:r>
    <w:proofErr w:type="spellStart"/>
    <w:r>
      <w:t>Pratica</w:t>
    </w:r>
    <w:proofErr w:type="spellEnd"/>
    <w:r>
      <w:t xml:space="preserve"> </w:t>
    </w:r>
    <w:proofErr w:type="spellStart"/>
    <w:r>
      <w:t>ambientale</w:t>
    </w:r>
    <w:proofErr w:type="spellEnd"/>
    <w:r>
      <w:rPr>
        <w:lang w:val="fr-CH"/>
      </w:rPr>
      <w:tab/>
    </w:r>
    <w:r w:rsidR="00A54E97" w:rsidRPr="00E624A6">
      <w:rPr>
        <w:lang w:val="it-CH"/>
      </w:rPr>
      <w:t>Biotecnologia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47" w:rsidRPr="00E40A11" w:rsidRDefault="00D72047" w:rsidP="00E40A1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47" w:rsidRPr="00BD0005" w:rsidRDefault="00D72047" w:rsidP="00915D5B">
    <w:pPr>
      <w:pStyle w:val="Kopfzeile"/>
      <w:tabs>
        <w:tab w:val="clear" w:pos="9072"/>
        <w:tab w:val="right" w:pos="9866"/>
      </w:tabs>
      <w:rPr>
        <w:lang w:val="it-CH"/>
      </w:rPr>
    </w:pPr>
    <w:r>
      <w:rPr>
        <w:noProof/>
      </w:rPr>
      <w:fldChar w:fldCharType="begin"/>
    </w:r>
    <w:r w:rsidRPr="00BD0005">
      <w:rPr>
        <w:noProof/>
        <w:lang w:val="it-CH"/>
      </w:rPr>
      <w:instrText xml:space="preserve"> STYLEREF  00_BAFU_Schmutztitel \t </w:instrText>
    </w:r>
    <w:r>
      <w:rPr>
        <w:noProof/>
      </w:rPr>
      <w:fldChar w:fldCharType="separate"/>
    </w:r>
    <w:r w:rsidR="00DA0A9E">
      <w:rPr>
        <w:noProof/>
        <w:lang w:val="it-CH"/>
      </w:rPr>
      <w:t>Piano di sicurezza secondo l’OIConf e l’OPLM per i laboratori di livello 2</w:t>
    </w:r>
    <w:r>
      <w:rPr>
        <w:noProof/>
      </w:rPr>
      <w:fldChar w:fldCharType="end"/>
    </w:r>
    <w:r w:rsidRPr="00BD0005">
      <w:rPr>
        <w:rStyle w:val="99Kopfzeilegrau"/>
        <w:lang w:val="it-CH"/>
      </w:rPr>
      <w:t xml:space="preserve">  © UFAM 2019</w:t>
    </w:r>
    <w:r w:rsidRPr="00BD0005">
      <w:rPr>
        <w:lang w:val="it-CH"/>
      </w:rPr>
      <w:tab/>
    </w:r>
    <w:r>
      <w:fldChar w:fldCharType="begin"/>
    </w:r>
    <w:r w:rsidRPr="00BD0005">
      <w:rPr>
        <w:lang w:val="it-CH"/>
      </w:rPr>
      <w:instrText>PAGE   \* MERGEFORMAT</w:instrText>
    </w:r>
    <w:r>
      <w:fldChar w:fldCharType="separate"/>
    </w:r>
    <w:r w:rsidR="00DA0A9E">
      <w:rPr>
        <w:noProof/>
        <w:lang w:val="it-CH"/>
      </w:rPr>
      <w:t>24</w:t>
    </w:r>
    <w:r>
      <w:fldChar w:fldCharType="end"/>
    </w:r>
  </w:p>
  <w:p w:rsidR="00D72047" w:rsidRPr="00BD0005" w:rsidRDefault="00D72047" w:rsidP="009D2A0F">
    <w:pPr>
      <w:pStyle w:val="99BAFUSatzspiegellinie"/>
      <w:tabs>
        <w:tab w:val="clear" w:pos="9072"/>
        <w:tab w:val="left" w:pos="1038"/>
      </w:tabs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4236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52D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A011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E0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8E4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52EA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642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3A0A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E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F8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0"/>
    <w:lvl w:ilvl="0">
      <w:start w:val="1"/>
      <w:numFmt w:val="decimal"/>
      <w:lvlText w:val="%1"/>
      <w:lvlJc w:val="right"/>
      <w:pPr>
        <w:tabs>
          <w:tab w:val="num" w:pos="927"/>
        </w:tabs>
        <w:ind w:left="0" w:firstLine="567"/>
      </w:pPr>
    </w:lvl>
  </w:abstractNum>
  <w:abstractNum w:abstractNumId="11" w15:restartNumberingAfterBreak="0">
    <w:nsid w:val="04A14AA1"/>
    <w:multiLevelType w:val="hybridMultilevel"/>
    <w:tmpl w:val="56C64E92"/>
    <w:lvl w:ilvl="0" w:tplc="B68EDB86">
      <w:start w:val="1"/>
      <w:numFmt w:val="bullet"/>
      <w:pStyle w:val="05BAFUGrundschriftAufzhlungletzte"/>
      <w:lvlText w:val="·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0165B"/>
    <w:multiLevelType w:val="hybridMultilevel"/>
    <w:tmpl w:val="B6520BF6"/>
    <w:lvl w:ilvl="0" w:tplc="CB38C6AE">
      <w:start w:val="1"/>
      <w:numFmt w:val="decimal"/>
      <w:lvlText w:val="%1  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D03AA"/>
    <w:multiLevelType w:val="hybridMultilevel"/>
    <w:tmpl w:val="2A16E2A8"/>
    <w:lvl w:ilvl="0" w:tplc="989895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D3ECA74">
      <w:start w:val="1"/>
      <w:numFmt w:val="bullet"/>
      <w:pStyle w:val="05BAFUGrundschriftAufzhlung2Hierarchie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A681C"/>
    <w:multiLevelType w:val="hybridMultilevel"/>
    <w:tmpl w:val="97A0648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85DA8"/>
    <w:multiLevelType w:val="hybridMultilevel"/>
    <w:tmpl w:val="864CA55E"/>
    <w:lvl w:ilvl="0" w:tplc="79123ED8">
      <w:start w:val="1"/>
      <w:numFmt w:val="decimal"/>
      <w:lvlText w:val="%1  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2364D"/>
    <w:multiLevelType w:val="hybridMultilevel"/>
    <w:tmpl w:val="4E884508"/>
    <w:lvl w:ilvl="0" w:tplc="25F236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2321E"/>
    <w:multiLevelType w:val="multilevel"/>
    <w:tmpl w:val="9B0E14BC"/>
    <w:styleLink w:val="BAFUTitelhierarchie"/>
    <w:lvl w:ilvl="0">
      <w:start w:val="1"/>
      <w:numFmt w:val="decimal"/>
      <w:suff w:val="space"/>
      <w:lvlText w:val="%1  "/>
      <w:lvlJc w:val="left"/>
      <w:pPr>
        <w:ind w:left="0" w:firstLine="0"/>
      </w:pPr>
      <w:rPr>
        <w:rFonts w:ascii="Arial" w:hAnsi="Arial" w:hint="default"/>
        <w:b/>
        <w:i w:val="0"/>
        <w:color w:val="000000" w:themeColor="text1"/>
        <w:sz w:val="60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269D0DFF"/>
    <w:multiLevelType w:val="hybridMultilevel"/>
    <w:tmpl w:val="4A8E8E2C"/>
    <w:lvl w:ilvl="0" w:tplc="989895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4580C"/>
    <w:multiLevelType w:val="hybridMultilevel"/>
    <w:tmpl w:val="6FB27E2A"/>
    <w:lvl w:ilvl="0" w:tplc="05E0BE26">
      <w:start w:val="1"/>
      <w:numFmt w:val="bullet"/>
      <w:pStyle w:val="07BAFUTabellelinksmitAufzhlung"/>
      <w:lvlText w:val="•"/>
      <w:lvlJc w:val="left"/>
      <w:pPr>
        <w:ind w:left="360" w:hanging="360"/>
      </w:pPr>
      <w:rPr>
        <w:rFonts w:ascii="Arial" w:hAnsi="Arial" w:hint="default"/>
        <w:position w:val="2"/>
        <w:sz w:val="1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C31C9"/>
    <w:multiLevelType w:val="multilevel"/>
    <w:tmpl w:val="36F25648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hAnsi="Arial" w:hint="default"/>
        <w:b/>
        <w:i w:val="0"/>
        <w:color w:val="666666"/>
        <w:sz w:val="60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9.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45047CE0"/>
    <w:multiLevelType w:val="hybridMultilevel"/>
    <w:tmpl w:val="DEE0CF9A"/>
    <w:lvl w:ilvl="0" w:tplc="4C1EED54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4E4336D4"/>
    <w:multiLevelType w:val="hybridMultilevel"/>
    <w:tmpl w:val="CFDE22E4"/>
    <w:lvl w:ilvl="0" w:tplc="5BC2919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132BD"/>
    <w:multiLevelType w:val="hybridMultilevel"/>
    <w:tmpl w:val="B83C8CE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21B7C"/>
    <w:multiLevelType w:val="hybridMultilevel"/>
    <w:tmpl w:val="572EE09E"/>
    <w:lvl w:ilvl="0" w:tplc="989895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D5974"/>
    <w:multiLevelType w:val="hybridMultilevel"/>
    <w:tmpl w:val="2CB4414A"/>
    <w:lvl w:ilvl="0" w:tplc="5D2A9C8A">
      <w:start w:val="1"/>
      <w:numFmt w:val="decimal"/>
      <w:lvlText w:val="%1  "/>
      <w:lvlJc w:val="left"/>
      <w:pPr>
        <w:ind w:left="360" w:hanging="360"/>
      </w:pPr>
      <w:rPr>
        <w:rFonts w:hint="default"/>
        <w:color w:val="66666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9665D"/>
    <w:multiLevelType w:val="multilevel"/>
    <w:tmpl w:val="5DD89DFA"/>
    <w:lvl w:ilvl="0">
      <w:start w:val="1"/>
      <w:numFmt w:val="decimal"/>
      <w:pStyle w:val="01BAFUKapiteltitelnummeriert"/>
      <w:suff w:val="nothing"/>
      <w:lvlText w:val="%1  "/>
      <w:lvlJc w:val="left"/>
      <w:pPr>
        <w:ind w:left="0" w:firstLine="0"/>
      </w:pPr>
      <w:rPr>
        <w:rFonts w:ascii="Arial" w:hAnsi="Arial" w:hint="default"/>
        <w:b/>
        <w:i w:val="0"/>
        <w:color w:val="B6BDBB"/>
        <w:sz w:val="60"/>
      </w:rPr>
    </w:lvl>
    <w:lvl w:ilvl="1">
      <w:start w:val="1"/>
      <w:numFmt w:val="decimal"/>
      <w:pStyle w:val="02BAFUTitelnummeriert"/>
      <w:suff w:val="nothing"/>
      <w:lvlText w:val="%1.%2 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03BAFUUntertitelnummeriert"/>
      <w:suff w:val="nothing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04BAFUUntertitelnummerietStufe2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nothing"/>
      <w:lvlText w:val="%1.%2.%3.%4.%5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9.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6F5E4A2B"/>
    <w:multiLevelType w:val="hybridMultilevel"/>
    <w:tmpl w:val="4C085902"/>
    <w:lvl w:ilvl="0" w:tplc="D5789CCC">
      <w:start w:val="1"/>
      <w:numFmt w:val="lowerLetter"/>
      <w:lvlText w:val="%1."/>
      <w:lvlJc w:val="left"/>
      <w:pPr>
        <w:tabs>
          <w:tab w:val="num" w:pos="1148"/>
        </w:tabs>
        <w:ind w:left="1148" w:hanging="5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77FD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17"/>
  </w:num>
  <w:num w:numId="5">
    <w:abstractNumId w:val="28"/>
  </w:num>
  <w:num w:numId="6">
    <w:abstractNumId w:val="20"/>
  </w:num>
  <w:num w:numId="7">
    <w:abstractNumId w:val="20"/>
    <w:lvlOverride w:ilvl="0">
      <w:lvl w:ilvl="0">
        <w:start w:val="1"/>
        <w:numFmt w:val="decimal"/>
        <w:suff w:val="space"/>
        <w:lvlText w:val="%1  "/>
        <w:lvlJc w:val="left"/>
        <w:pPr>
          <w:ind w:left="0" w:firstLine="0"/>
        </w:pPr>
        <w:rPr>
          <w:rFonts w:ascii="Arial" w:hAnsi="Arial" w:hint="default"/>
          <w:b/>
          <w:i w:val="0"/>
          <w:color w:val="000000" w:themeColor="text1"/>
          <w:sz w:val="6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ascii="Arial" w:hAnsi="Arial" w:hint="default"/>
          <w:b/>
          <w:i w:val="0"/>
          <w:sz w:val="24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0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decimal"/>
        <w:suff w:val="space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"/>
        <w:lvlJc w:val="righ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"/>
        <w:lvlJc w:val="right"/>
        <w:pPr>
          <w:ind w:left="0" w:firstLine="0"/>
        </w:pPr>
        <w:rPr>
          <w:rFonts w:hint="default"/>
        </w:rPr>
      </w:lvl>
    </w:lvlOverride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8"/>
  </w:num>
  <w:num w:numId="16">
    <w:abstractNumId w:val="24"/>
  </w:num>
  <w:num w:numId="17">
    <w:abstractNumId w:val="13"/>
  </w:num>
  <w:num w:numId="18">
    <w:abstractNumId w:val="26"/>
    <w:lvlOverride w:ilvl="0">
      <w:lvl w:ilvl="0">
        <w:start w:val="1"/>
        <w:numFmt w:val="decimal"/>
        <w:pStyle w:val="01BAFUKapiteltitelnummeriert"/>
        <w:suff w:val="nothing"/>
        <w:lvlText w:val="%1  "/>
        <w:lvlJc w:val="left"/>
        <w:pPr>
          <w:ind w:left="0" w:firstLine="0"/>
        </w:pPr>
        <w:rPr>
          <w:rFonts w:ascii="Arial" w:hAnsi="Arial" w:hint="default"/>
          <w:b/>
          <w:i w:val="0"/>
          <w:color w:val="666666"/>
          <w:sz w:val="60"/>
        </w:rPr>
      </w:lvl>
    </w:lvlOverride>
    <w:lvlOverride w:ilvl="1">
      <w:lvl w:ilvl="1">
        <w:start w:val="1"/>
        <w:numFmt w:val="decimal"/>
        <w:pStyle w:val="02BAFUTitelnummeriert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03BAFUUntertitelnummeriert"/>
        <w:suff w:val="nothing"/>
        <w:lvlText w:val="%1.%2.%3 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04BAFUUntertitelnummerietStufe2"/>
        <w:suff w:val="nothing"/>
        <w:lvlText w:val="%1.%2.%3.%4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decimal"/>
        <w:suff w:val="nothing"/>
        <w:lvlText w:val="%1.%2.%3.%4.%5  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"/>
        <w:lvlJc w:val="righ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"/>
        <w:lvlJc w:val="right"/>
        <w:pPr>
          <w:ind w:left="0" w:firstLine="0"/>
        </w:pPr>
        <w:rPr>
          <w:rFonts w:hint="default"/>
        </w:rPr>
      </w:lvl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16"/>
  </w:num>
  <w:num w:numId="26">
    <w:abstractNumId w:val="27"/>
  </w:num>
  <w:num w:numId="27">
    <w:abstractNumId w:val="23"/>
  </w:num>
  <w:num w:numId="28">
    <w:abstractNumId w:val="14"/>
  </w:num>
  <w:num w:numId="29">
    <w:abstractNumId w:val="10"/>
  </w:num>
  <w:num w:numId="30">
    <w:abstractNumId w:val="2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SortMethod w:val="00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90"/>
    <w:rsid w:val="00001274"/>
    <w:rsid w:val="000019A1"/>
    <w:rsid w:val="0002726B"/>
    <w:rsid w:val="00027714"/>
    <w:rsid w:val="00044AE3"/>
    <w:rsid w:val="000508B2"/>
    <w:rsid w:val="000512CD"/>
    <w:rsid w:val="00054899"/>
    <w:rsid w:val="000568A8"/>
    <w:rsid w:val="00066D61"/>
    <w:rsid w:val="00067725"/>
    <w:rsid w:val="000731DA"/>
    <w:rsid w:val="00077CC3"/>
    <w:rsid w:val="00083669"/>
    <w:rsid w:val="00084994"/>
    <w:rsid w:val="000904E5"/>
    <w:rsid w:val="00095722"/>
    <w:rsid w:val="000A2E7B"/>
    <w:rsid w:val="000A364E"/>
    <w:rsid w:val="000A4D07"/>
    <w:rsid w:val="000B7916"/>
    <w:rsid w:val="000C677D"/>
    <w:rsid w:val="000C7E51"/>
    <w:rsid w:val="000D6AEE"/>
    <w:rsid w:val="000E452C"/>
    <w:rsid w:val="000E45B2"/>
    <w:rsid w:val="000F36D7"/>
    <w:rsid w:val="001020F8"/>
    <w:rsid w:val="00107F30"/>
    <w:rsid w:val="00110CF6"/>
    <w:rsid w:val="00114F0A"/>
    <w:rsid w:val="0011540C"/>
    <w:rsid w:val="00130182"/>
    <w:rsid w:val="00136F84"/>
    <w:rsid w:val="00137A4D"/>
    <w:rsid w:val="00141E0E"/>
    <w:rsid w:val="00151AA2"/>
    <w:rsid w:val="00153C5B"/>
    <w:rsid w:val="00153F00"/>
    <w:rsid w:val="00153F2E"/>
    <w:rsid w:val="001616BD"/>
    <w:rsid w:val="00162C1C"/>
    <w:rsid w:val="00164ECF"/>
    <w:rsid w:val="001651FF"/>
    <w:rsid w:val="001663A5"/>
    <w:rsid w:val="00171342"/>
    <w:rsid w:val="00174045"/>
    <w:rsid w:val="00181403"/>
    <w:rsid w:val="00182549"/>
    <w:rsid w:val="001919C7"/>
    <w:rsid w:val="00193BB0"/>
    <w:rsid w:val="00194DC9"/>
    <w:rsid w:val="00194FF0"/>
    <w:rsid w:val="001A44A2"/>
    <w:rsid w:val="001B3C4B"/>
    <w:rsid w:val="001C1F8F"/>
    <w:rsid w:val="001C37D6"/>
    <w:rsid w:val="001C5CBC"/>
    <w:rsid w:val="001D5333"/>
    <w:rsid w:val="001D5784"/>
    <w:rsid w:val="001D7AE4"/>
    <w:rsid w:val="001E08D4"/>
    <w:rsid w:val="001E33A5"/>
    <w:rsid w:val="001E59E7"/>
    <w:rsid w:val="001F1590"/>
    <w:rsid w:val="001F251C"/>
    <w:rsid w:val="001F376D"/>
    <w:rsid w:val="001F3837"/>
    <w:rsid w:val="001F67DE"/>
    <w:rsid w:val="00205F61"/>
    <w:rsid w:val="0022112A"/>
    <w:rsid w:val="00234E3D"/>
    <w:rsid w:val="002505B1"/>
    <w:rsid w:val="00252555"/>
    <w:rsid w:val="00256463"/>
    <w:rsid w:val="00260E73"/>
    <w:rsid w:val="002625E3"/>
    <w:rsid w:val="002677B6"/>
    <w:rsid w:val="00276DDF"/>
    <w:rsid w:val="00280454"/>
    <w:rsid w:val="00284FE3"/>
    <w:rsid w:val="00286B19"/>
    <w:rsid w:val="002C7AD1"/>
    <w:rsid w:val="002E0E27"/>
    <w:rsid w:val="002E21A0"/>
    <w:rsid w:val="002E5C0C"/>
    <w:rsid w:val="002F1914"/>
    <w:rsid w:val="002F1D03"/>
    <w:rsid w:val="00303E74"/>
    <w:rsid w:val="0030499A"/>
    <w:rsid w:val="003067E3"/>
    <w:rsid w:val="0030786E"/>
    <w:rsid w:val="00312C36"/>
    <w:rsid w:val="003136A5"/>
    <w:rsid w:val="00316050"/>
    <w:rsid w:val="003176A2"/>
    <w:rsid w:val="00340CA8"/>
    <w:rsid w:val="00342FD2"/>
    <w:rsid w:val="00355384"/>
    <w:rsid w:val="003565E8"/>
    <w:rsid w:val="003676D0"/>
    <w:rsid w:val="00372EAE"/>
    <w:rsid w:val="003741F7"/>
    <w:rsid w:val="003746C6"/>
    <w:rsid w:val="003766B9"/>
    <w:rsid w:val="00386096"/>
    <w:rsid w:val="00392765"/>
    <w:rsid w:val="00392F16"/>
    <w:rsid w:val="003A597F"/>
    <w:rsid w:val="003A7211"/>
    <w:rsid w:val="003B0BDB"/>
    <w:rsid w:val="003B30B0"/>
    <w:rsid w:val="003B6705"/>
    <w:rsid w:val="003C6395"/>
    <w:rsid w:val="003E6F0A"/>
    <w:rsid w:val="003F2273"/>
    <w:rsid w:val="00404A17"/>
    <w:rsid w:val="00406130"/>
    <w:rsid w:val="004138A4"/>
    <w:rsid w:val="00423368"/>
    <w:rsid w:val="004450B2"/>
    <w:rsid w:val="004517EB"/>
    <w:rsid w:val="00456CCB"/>
    <w:rsid w:val="00463452"/>
    <w:rsid w:val="00465964"/>
    <w:rsid w:val="0047359A"/>
    <w:rsid w:val="00482691"/>
    <w:rsid w:val="00490C6C"/>
    <w:rsid w:val="00492A5E"/>
    <w:rsid w:val="00494DE8"/>
    <w:rsid w:val="00497548"/>
    <w:rsid w:val="004A5B1C"/>
    <w:rsid w:val="004A6832"/>
    <w:rsid w:val="004B3FB0"/>
    <w:rsid w:val="004B4476"/>
    <w:rsid w:val="004B54C9"/>
    <w:rsid w:val="004B6370"/>
    <w:rsid w:val="004B7112"/>
    <w:rsid w:val="004C4B1D"/>
    <w:rsid w:val="004D04CC"/>
    <w:rsid w:val="004D1405"/>
    <w:rsid w:val="004E08D7"/>
    <w:rsid w:val="004E7EAC"/>
    <w:rsid w:val="004F33C3"/>
    <w:rsid w:val="004F374B"/>
    <w:rsid w:val="004F44ED"/>
    <w:rsid w:val="004F49CA"/>
    <w:rsid w:val="00504A93"/>
    <w:rsid w:val="0051314B"/>
    <w:rsid w:val="0051504E"/>
    <w:rsid w:val="005206FD"/>
    <w:rsid w:val="00526A0C"/>
    <w:rsid w:val="005413E3"/>
    <w:rsid w:val="00555CC1"/>
    <w:rsid w:val="00573B63"/>
    <w:rsid w:val="00590EFB"/>
    <w:rsid w:val="005936E6"/>
    <w:rsid w:val="00596E85"/>
    <w:rsid w:val="005970DE"/>
    <w:rsid w:val="00597917"/>
    <w:rsid w:val="005B2F37"/>
    <w:rsid w:val="005B4E5A"/>
    <w:rsid w:val="005C4B31"/>
    <w:rsid w:val="005C6853"/>
    <w:rsid w:val="005D0632"/>
    <w:rsid w:val="005D3DD3"/>
    <w:rsid w:val="005D4695"/>
    <w:rsid w:val="005D4790"/>
    <w:rsid w:val="005D5D91"/>
    <w:rsid w:val="005E2C74"/>
    <w:rsid w:val="005E52CC"/>
    <w:rsid w:val="005F17DA"/>
    <w:rsid w:val="005F1E57"/>
    <w:rsid w:val="005F66F3"/>
    <w:rsid w:val="005F6CED"/>
    <w:rsid w:val="005F6F16"/>
    <w:rsid w:val="00601AD0"/>
    <w:rsid w:val="0060561E"/>
    <w:rsid w:val="006073A5"/>
    <w:rsid w:val="00611B64"/>
    <w:rsid w:val="00615917"/>
    <w:rsid w:val="00624E5D"/>
    <w:rsid w:val="00626681"/>
    <w:rsid w:val="00636D91"/>
    <w:rsid w:val="00637367"/>
    <w:rsid w:val="0064782A"/>
    <w:rsid w:val="00650940"/>
    <w:rsid w:val="006510F4"/>
    <w:rsid w:val="006555AB"/>
    <w:rsid w:val="00656E64"/>
    <w:rsid w:val="00662AEE"/>
    <w:rsid w:val="006822CA"/>
    <w:rsid w:val="00682687"/>
    <w:rsid w:val="006A2B0C"/>
    <w:rsid w:val="006B4642"/>
    <w:rsid w:val="006B5535"/>
    <w:rsid w:val="006C19FC"/>
    <w:rsid w:val="006E2C99"/>
    <w:rsid w:val="006E453A"/>
    <w:rsid w:val="006E7C6F"/>
    <w:rsid w:val="006E7F3E"/>
    <w:rsid w:val="006F27DB"/>
    <w:rsid w:val="00702B4D"/>
    <w:rsid w:val="00704BD5"/>
    <w:rsid w:val="00704C5F"/>
    <w:rsid w:val="00706C67"/>
    <w:rsid w:val="00710CE9"/>
    <w:rsid w:val="00713A8D"/>
    <w:rsid w:val="0071445F"/>
    <w:rsid w:val="0071576D"/>
    <w:rsid w:val="00727ECB"/>
    <w:rsid w:val="0073013E"/>
    <w:rsid w:val="007312D5"/>
    <w:rsid w:val="007313BE"/>
    <w:rsid w:val="00732A6C"/>
    <w:rsid w:val="00734F2C"/>
    <w:rsid w:val="00735394"/>
    <w:rsid w:val="007368FB"/>
    <w:rsid w:val="00751739"/>
    <w:rsid w:val="00757B7C"/>
    <w:rsid w:val="00757EE3"/>
    <w:rsid w:val="00763C01"/>
    <w:rsid w:val="007657BC"/>
    <w:rsid w:val="00784F1A"/>
    <w:rsid w:val="0079704F"/>
    <w:rsid w:val="007A2A66"/>
    <w:rsid w:val="007B0F69"/>
    <w:rsid w:val="007B114C"/>
    <w:rsid w:val="007B1490"/>
    <w:rsid w:val="007B3F2C"/>
    <w:rsid w:val="007B473E"/>
    <w:rsid w:val="007B48BE"/>
    <w:rsid w:val="007C1E0F"/>
    <w:rsid w:val="007C64E7"/>
    <w:rsid w:val="007D348C"/>
    <w:rsid w:val="007D51FC"/>
    <w:rsid w:val="007E761F"/>
    <w:rsid w:val="007E7634"/>
    <w:rsid w:val="007F5163"/>
    <w:rsid w:val="0080534A"/>
    <w:rsid w:val="008136C2"/>
    <w:rsid w:val="00815655"/>
    <w:rsid w:val="00821FE4"/>
    <w:rsid w:val="0082268F"/>
    <w:rsid w:val="00830F17"/>
    <w:rsid w:val="008322C2"/>
    <w:rsid w:val="00832A96"/>
    <w:rsid w:val="008342B2"/>
    <w:rsid w:val="0083754E"/>
    <w:rsid w:val="00837900"/>
    <w:rsid w:val="00840AB7"/>
    <w:rsid w:val="0085003C"/>
    <w:rsid w:val="0085333E"/>
    <w:rsid w:val="00855F6B"/>
    <w:rsid w:val="008654C5"/>
    <w:rsid w:val="00895250"/>
    <w:rsid w:val="008B03E6"/>
    <w:rsid w:val="008B2AE3"/>
    <w:rsid w:val="008D6A8F"/>
    <w:rsid w:val="008E00E3"/>
    <w:rsid w:val="008E1175"/>
    <w:rsid w:val="008E1CAC"/>
    <w:rsid w:val="008E2F9D"/>
    <w:rsid w:val="008E7158"/>
    <w:rsid w:val="008F1FA9"/>
    <w:rsid w:val="008F4AEA"/>
    <w:rsid w:val="008F53C3"/>
    <w:rsid w:val="00902C57"/>
    <w:rsid w:val="009071AD"/>
    <w:rsid w:val="00912EEC"/>
    <w:rsid w:val="0091343C"/>
    <w:rsid w:val="00915D5B"/>
    <w:rsid w:val="00916073"/>
    <w:rsid w:val="0091784A"/>
    <w:rsid w:val="009236A9"/>
    <w:rsid w:val="009365F9"/>
    <w:rsid w:val="0095210C"/>
    <w:rsid w:val="00970FF4"/>
    <w:rsid w:val="0097283C"/>
    <w:rsid w:val="00984711"/>
    <w:rsid w:val="00995980"/>
    <w:rsid w:val="009A05C8"/>
    <w:rsid w:val="009A2346"/>
    <w:rsid w:val="009A26A4"/>
    <w:rsid w:val="009A3DE2"/>
    <w:rsid w:val="009A4697"/>
    <w:rsid w:val="009A4E87"/>
    <w:rsid w:val="009A691C"/>
    <w:rsid w:val="009B6A65"/>
    <w:rsid w:val="009C1E92"/>
    <w:rsid w:val="009C6BE6"/>
    <w:rsid w:val="009D07F2"/>
    <w:rsid w:val="009D2A0F"/>
    <w:rsid w:val="009D2E2D"/>
    <w:rsid w:val="009D5969"/>
    <w:rsid w:val="009D5FFF"/>
    <w:rsid w:val="009D727E"/>
    <w:rsid w:val="009E1AFE"/>
    <w:rsid w:val="009E45D3"/>
    <w:rsid w:val="009E4826"/>
    <w:rsid w:val="009E51A0"/>
    <w:rsid w:val="009F2E0B"/>
    <w:rsid w:val="009F49D8"/>
    <w:rsid w:val="00A02955"/>
    <w:rsid w:val="00A117C1"/>
    <w:rsid w:val="00A14E83"/>
    <w:rsid w:val="00A23AAB"/>
    <w:rsid w:val="00A32B7A"/>
    <w:rsid w:val="00A36765"/>
    <w:rsid w:val="00A445EC"/>
    <w:rsid w:val="00A54E97"/>
    <w:rsid w:val="00A60378"/>
    <w:rsid w:val="00A70CFF"/>
    <w:rsid w:val="00A72158"/>
    <w:rsid w:val="00A84E08"/>
    <w:rsid w:val="00A84F32"/>
    <w:rsid w:val="00A91423"/>
    <w:rsid w:val="00AA34BB"/>
    <w:rsid w:val="00AB39EF"/>
    <w:rsid w:val="00AB4177"/>
    <w:rsid w:val="00AB65EF"/>
    <w:rsid w:val="00AC2BB5"/>
    <w:rsid w:val="00AC56AA"/>
    <w:rsid w:val="00AD2418"/>
    <w:rsid w:val="00AE295D"/>
    <w:rsid w:val="00AE38E5"/>
    <w:rsid w:val="00AE55DC"/>
    <w:rsid w:val="00AF220F"/>
    <w:rsid w:val="00AF3C5E"/>
    <w:rsid w:val="00B04D9B"/>
    <w:rsid w:val="00B21758"/>
    <w:rsid w:val="00B319B1"/>
    <w:rsid w:val="00B325D1"/>
    <w:rsid w:val="00B331C9"/>
    <w:rsid w:val="00B40C53"/>
    <w:rsid w:val="00B440A8"/>
    <w:rsid w:val="00B47C47"/>
    <w:rsid w:val="00B51295"/>
    <w:rsid w:val="00B52339"/>
    <w:rsid w:val="00B60AD5"/>
    <w:rsid w:val="00B82B85"/>
    <w:rsid w:val="00B846FC"/>
    <w:rsid w:val="00B86549"/>
    <w:rsid w:val="00B87B03"/>
    <w:rsid w:val="00B912B1"/>
    <w:rsid w:val="00B91E01"/>
    <w:rsid w:val="00B95429"/>
    <w:rsid w:val="00BB0408"/>
    <w:rsid w:val="00BB43E5"/>
    <w:rsid w:val="00BC08C8"/>
    <w:rsid w:val="00BC1ED8"/>
    <w:rsid w:val="00BD0005"/>
    <w:rsid w:val="00BD5E2F"/>
    <w:rsid w:val="00BD7ACA"/>
    <w:rsid w:val="00BE1CC7"/>
    <w:rsid w:val="00BE4C60"/>
    <w:rsid w:val="00BF0385"/>
    <w:rsid w:val="00BF038B"/>
    <w:rsid w:val="00BF5276"/>
    <w:rsid w:val="00BF6938"/>
    <w:rsid w:val="00C030CC"/>
    <w:rsid w:val="00C04F74"/>
    <w:rsid w:val="00C050BB"/>
    <w:rsid w:val="00C06D65"/>
    <w:rsid w:val="00C12D4F"/>
    <w:rsid w:val="00C218E0"/>
    <w:rsid w:val="00C23236"/>
    <w:rsid w:val="00C35359"/>
    <w:rsid w:val="00C562AD"/>
    <w:rsid w:val="00C603A6"/>
    <w:rsid w:val="00C60CE1"/>
    <w:rsid w:val="00C615B5"/>
    <w:rsid w:val="00C635FD"/>
    <w:rsid w:val="00C64CA4"/>
    <w:rsid w:val="00C64E81"/>
    <w:rsid w:val="00C71A5D"/>
    <w:rsid w:val="00C732B1"/>
    <w:rsid w:val="00C73B33"/>
    <w:rsid w:val="00C81984"/>
    <w:rsid w:val="00C81D31"/>
    <w:rsid w:val="00C86541"/>
    <w:rsid w:val="00C915BE"/>
    <w:rsid w:val="00C93F28"/>
    <w:rsid w:val="00CB3193"/>
    <w:rsid w:val="00CB5B6D"/>
    <w:rsid w:val="00CB5C25"/>
    <w:rsid w:val="00CC0951"/>
    <w:rsid w:val="00CC1A82"/>
    <w:rsid w:val="00CC6A37"/>
    <w:rsid w:val="00CC6FDF"/>
    <w:rsid w:val="00CE0961"/>
    <w:rsid w:val="00CE6B13"/>
    <w:rsid w:val="00CF6289"/>
    <w:rsid w:val="00CF7E2C"/>
    <w:rsid w:val="00D03BC6"/>
    <w:rsid w:val="00D046D6"/>
    <w:rsid w:val="00D06F47"/>
    <w:rsid w:val="00D12461"/>
    <w:rsid w:val="00D12B06"/>
    <w:rsid w:val="00D15206"/>
    <w:rsid w:val="00D17F23"/>
    <w:rsid w:val="00D20EA0"/>
    <w:rsid w:val="00D313E8"/>
    <w:rsid w:val="00D32634"/>
    <w:rsid w:val="00D3342E"/>
    <w:rsid w:val="00D375D6"/>
    <w:rsid w:val="00D47F68"/>
    <w:rsid w:val="00D53403"/>
    <w:rsid w:val="00D6229C"/>
    <w:rsid w:val="00D70E20"/>
    <w:rsid w:val="00D72047"/>
    <w:rsid w:val="00D91066"/>
    <w:rsid w:val="00D93ADD"/>
    <w:rsid w:val="00D9443F"/>
    <w:rsid w:val="00DA0A9E"/>
    <w:rsid w:val="00DA1EA3"/>
    <w:rsid w:val="00DA351C"/>
    <w:rsid w:val="00DA4A02"/>
    <w:rsid w:val="00DB118B"/>
    <w:rsid w:val="00DB3A7F"/>
    <w:rsid w:val="00DB4435"/>
    <w:rsid w:val="00DC1EAC"/>
    <w:rsid w:val="00DC32DD"/>
    <w:rsid w:val="00DD2320"/>
    <w:rsid w:val="00DE1211"/>
    <w:rsid w:val="00DE38F1"/>
    <w:rsid w:val="00DE4CF2"/>
    <w:rsid w:val="00DE7A17"/>
    <w:rsid w:val="00DF10B8"/>
    <w:rsid w:val="00E01756"/>
    <w:rsid w:val="00E01811"/>
    <w:rsid w:val="00E02458"/>
    <w:rsid w:val="00E0359E"/>
    <w:rsid w:val="00E03B46"/>
    <w:rsid w:val="00E11453"/>
    <w:rsid w:val="00E15E71"/>
    <w:rsid w:val="00E255E5"/>
    <w:rsid w:val="00E3414A"/>
    <w:rsid w:val="00E40A11"/>
    <w:rsid w:val="00E45DD9"/>
    <w:rsid w:val="00E4708D"/>
    <w:rsid w:val="00E477CC"/>
    <w:rsid w:val="00E517EA"/>
    <w:rsid w:val="00E56938"/>
    <w:rsid w:val="00E57B38"/>
    <w:rsid w:val="00E65C2F"/>
    <w:rsid w:val="00E72106"/>
    <w:rsid w:val="00E7245F"/>
    <w:rsid w:val="00E85EFE"/>
    <w:rsid w:val="00E923D3"/>
    <w:rsid w:val="00E95CC5"/>
    <w:rsid w:val="00E9761C"/>
    <w:rsid w:val="00EA0E64"/>
    <w:rsid w:val="00EA26D5"/>
    <w:rsid w:val="00EA3E4B"/>
    <w:rsid w:val="00EB2FD3"/>
    <w:rsid w:val="00EB481B"/>
    <w:rsid w:val="00EC6BE5"/>
    <w:rsid w:val="00ED51B8"/>
    <w:rsid w:val="00ED5B7C"/>
    <w:rsid w:val="00ED6F44"/>
    <w:rsid w:val="00ED789D"/>
    <w:rsid w:val="00F03EB7"/>
    <w:rsid w:val="00F05162"/>
    <w:rsid w:val="00F10543"/>
    <w:rsid w:val="00F21441"/>
    <w:rsid w:val="00F26545"/>
    <w:rsid w:val="00F325C1"/>
    <w:rsid w:val="00F336DA"/>
    <w:rsid w:val="00F3716F"/>
    <w:rsid w:val="00F57E82"/>
    <w:rsid w:val="00F619BE"/>
    <w:rsid w:val="00F71844"/>
    <w:rsid w:val="00F730C2"/>
    <w:rsid w:val="00F832E0"/>
    <w:rsid w:val="00F92F7D"/>
    <w:rsid w:val="00F9380F"/>
    <w:rsid w:val="00FA4C27"/>
    <w:rsid w:val="00FA5113"/>
    <w:rsid w:val="00FB0E30"/>
    <w:rsid w:val="00FC0D68"/>
    <w:rsid w:val="00FC3FD5"/>
    <w:rsid w:val="00FC6C30"/>
    <w:rsid w:val="00FD2B6A"/>
    <w:rsid w:val="00FD683D"/>
    <w:rsid w:val="00FD751B"/>
    <w:rsid w:val="00FE0A0D"/>
    <w:rsid w:val="00FE0AA7"/>
    <w:rsid w:val="00FE0F73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;"/>
  <w14:docId w14:val="7FD54C90"/>
  <w15:chartTrackingRefBased/>
  <w15:docId w15:val="{85AD4649-1708-4AD8-A947-10982E3E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nhideWhenUsed/>
    <w:qFormat/>
    <w:rsid w:val="0060561E"/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624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C7F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4E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C7F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4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D544E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24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7F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D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40A11"/>
    <w:pPr>
      <w:tabs>
        <w:tab w:val="right" w:pos="9072"/>
      </w:tabs>
      <w:spacing w:after="0" w:line="283" w:lineRule="exact"/>
    </w:pPr>
    <w:rPr>
      <w:rFonts w:ascii="Arial" w:hAnsi="Arial" w:cs="Arial"/>
      <w:sz w:val="17"/>
      <w:szCs w:val="17"/>
    </w:rPr>
  </w:style>
  <w:style w:type="character" w:customStyle="1" w:styleId="KopfzeileZchn">
    <w:name w:val="Kopfzeile Zchn"/>
    <w:basedOn w:val="Absatz-Standardschriftart"/>
    <w:link w:val="Kopfzeile"/>
    <w:rsid w:val="0060561E"/>
    <w:rPr>
      <w:rFonts w:ascii="Arial" w:hAnsi="Arial" w:cs="Arial"/>
      <w:sz w:val="17"/>
      <w:szCs w:val="17"/>
    </w:rPr>
  </w:style>
  <w:style w:type="paragraph" w:styleId="Fuzeile">
    <w:name w:val="footer"/>
    <w:basedOn w:val="Standard"/>
    <w:link w:val="FuzeileZchn"/>
    <w:unhideWhenUsed/>
    <w:rsid w:val="00DE3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61E"/>
  </w:style>
  <w:style w:type="paragraph" w:customStyle="1" w:styleId="00BAFUPublikationstitel">
    <w:name w:val="00_BAFU_Publikationstitel"/>
    <w:basedOn w:val="Standard"/>
    <w:qFormat/>
    <w:rsid w:val="00FD751B"/>
    <w:pPr>
      <w:tabs>
        <w:tab w:val="right" w:pos="9015"/>
      </w:tabs>
      <w:suppressAutoHyphens/>
      <w:spacing w:after="284" w:line="720" w:lineRule="exact"/>
      <w:outlineLvl w:val="0"/>
    </w:pPr>
    <w:rPr>
      <w:rFonts w:ascii="Arial" w:hAnsi="Arial" w:cs="Arial"/>
      <w:b/>
      <w:sz w:val="60"/>
      <w:szCs w:val="60"/>
      <w:lang w:val="it-CH"/>
    </w:rPr>
  </w:style>
  <w:style w:type="paragraph" w:customStyle="1" w:styleId="00BAFUIHVZVorwort">
    <w:name w:val="00_BAFU_IHVZ_Vorwort"/>
    <w:basedOn w:val="Verzeichnis1"/>
    <w:qFormat/>
    <w:rsid w:val="00083669"/>
    <w:rPr>
      <w:lang w:val="fr-CH"/>
    </w:rPr>
  </w:style>
  <w:style w:type="paragraph" w:customStyle="1" w:styleId="00BAFUImpressumbold">
    <w:name w:val="00_BAFU_Impressum_bold"/>
    <w:basedOn w:val="Standard"/>
    <w:qFormat/>
    <w:rsid w:val="00FD751B"/>
    <w:pPr>
      <w:spacing w:before="284" w:after="0" w:line="283" w:lineRule="exact"/>
    </w:pPr>
    <w:rPr>
      <w:rFonts w:ascii="Arial" w:hAnsi="Arial" w:cs="Arial"/>
      <w:b/>
      <w:sz w:val="17"/>
      <w:szCs w:val="17"/>
      <w:lang w:val="it-CH"/>
    </w:rPr>
  </w:style>
  <w:style w:type="paragraph" w:customStyle="1" w:styleId="00BAFUImpressum">
    <w:name w:val="00_BAFU_Impressum"/>
    <w:basedOn w:val="Standard"/>
    <w:qFormat/>
    <w:rsid w:val="00FD751B"/>
    <w:pPr>
      <w:spacing w:after="0" w:line="283" w:lineRule="exact"/>
    </w:pPr>
    <w:rPr>
      <w:rFonts w:ascii="Arial" w:hAnsi="Arial" w:cs="Arial"/>
      <w:sz w:val="17"/>
      <w:szCs w:val="17"/>
      <w:lang w:val="it-CH"/>
    </w:rPr>
  </w:style>
  <w:style w:type="character" w:styleId="Hyperlink">
    <w:name w:val="Hyperlink"/>
    <w:aliases w:val="05_BAFU_Hyperlink"/>
    <w:basedOn w:val="Absatz-Standardschriftart"/>
    <w:uiPriority w:val="99"/>
    <w:unhideWhenUsed/>
    <w:rsid w:val="006E7C6F"/>
    <w:rPr>
      <w:i/>
    </w:rPr>
  </w:style>
  <w:style w:type="character" w:customStyle="1" w:styleId="99Kopfzeilegrau">
    <w:name w:val="99_Kopfzeile grau"/>
    <w:basedOn w:val="Absatz-Standardschriftart"/>
    <w:uiPriority w:val="1"/>
    <w:qFormat/>
    <w:rsid w:val="00ED789D"/>
    <w:rPr>
      <w:color w:val="666666"/>
    </w:rPr>
  </w:style>
  <w:style w:type="paragraph" w:customStyle="1" w:styleId="00BAFUIHVZKapitel">
    <w:name w:val="00_BAFU_IHVZ_Kapitel"/>
    <w:basedOn w:val="Standard"/>
    <w:qFormat/>
    <w:rsid w:val="00083669"/>
    <w:pPr>
      <w:pBdr>
        <w:top w:val="single" w:sz="4" w:space="1" w:color="000000" w:themeColor="text1"/>
        <w:bottom w:val="single" w:sz="4" w:space="1" w:color="FFFFFF" w:themeColor="background1"/>
      </w:pBdr>
      <w:tabs>
        <w:tab w:val="left" w:pos="567"/>
        <w:tab w:val="right" w:pos="9015"/>
      </w:tabs>
      <w:suppressAutoHyphens/>
      <w:spacing w:before="284" w:after="0" w:line="283" w:lineRule="exact"/>
    </w:pPr>
    <w:rPr>
      <w:rFonts w:ascii="Arial" w:hAnsi="Arial" w:cs="Arial"/>
      <w:b/>
      <w:noProof/>
      <w:sz w:val="17"/>
      <w:szCs w:val="17"/>
      <w:lang w:val="fr-CH"/>
    </w:rPr>
  </w:style>
  <w:style w:type="paragraph" w:customStyle="1" w:styleId="00BAFUIHVZUnterkategorien">
    <w:name w:val="00_BAFU_IHVZ_Unterkategorien"/>
    <w:basedOn w:val="00BAFUIHVZKapitel"/>
    <w:qFormat/>
    <w:rsid w:val="00066D61"/>
    <w:pPr>
      <w:pBdr>
        <w:top w:val="none" w:sz="0" w:space="0" w:color="auto"/>
      </w:pBdr>
      <w:spacing w:before="0"/>
    </w:pPr>
    <w:rPr>
      <w:b w:val="0"/>
    </w:rPr>
  </w:style>
  <w:style w:type="paragraph" w:customStyle="1" w:styleId="00BAFUAbstractEN">
    <w:name w:val="00_BAFU_Abstract EN"/>
    <w:qFormat/>
    <w:rsid w:val="009A05C8"/>
    <w:pPr>
      <w:spacing w:after="284" w:line="283" w:lineRule="exact"/>
      <w:ind w:right="1758"/>
      <w:jc w:val="both"/>
    </w:pPr>
    <w:rPr>
      <w:rFonts w:ascii="Arial" w:hAnsi="Arial" w:cs="Arial"/>
      <w:noProof/>
      <w:sz w:val="20"/>
      <w:szCs w:val="20"/>
      <w:lang w:val="en-GB" w:eastAsia="de-CH"/>
    </w:rPr>
  </w:style>
  <w:style w:type="paragraph" w:customStyle="1" w:styleId="05BAFUGrundschrift">
    <w:name w:val="05_BAFU_Grundschrift"/>
    <w:basedOn w:val="00BAFUAbstractEN"/>
    <w:rsid w:val="00BF6938"/>
    <w:pPr>
      <w:spacing w:after="283"/>
      <w:ind w:right="0"/>
    </w:pPr>
    <w:rPr>
      <w:lang w:val="it-CH"/>
    </w:rPr>
  </w:style>
  <w:style w:type="paragraph" w:customStyle="1" w:styleId="00BAFUAbstractFR">
    <w:name w:val="00_BAFU_Abstract FR"/>
    <w:basedOn w:val="00BAFUAbstractEN"/>
    <w:qFormat/>
    <w:rsid w:val="00A72158"/>
    <w:rPr>
      <w:lang w:val="fr-FR"/>
    </w:rPr>
  </w:style>
  <w:style w:type="paragraph" w:customStyle="1" w:styleId="00BAFUVorwortAutor">
    <w:name w:val="00_BAFU_Vorwort_Autor"/>
    <w:basedOn w:val="05BAFUGrundschrift"/>
    <w:qFormat/>
    <w:rsid w:val="00FD751B"/>
    <w:pPr>
      <w:spacing w:after="284"/>
      <w:jc w:val="left"/>
    </w:pPr>
  </w:style>
  <w:style w:type="paragraph" w:customStyle="1" w:styleId="01BAFUKapiteltitel">
    <w:name w:val="01_BAFU_Kapiteltitel"/>
    <w:qFormat/>
    <w:rsid w:val="00FD751B"/>
    <w:pPr>
      <w:spacing w:after="284" w:line="720" w:lineRule="exact"/>
    </w:pPr>
    <w:rPr>
      <w:rFonts w:ascii="Arial" w:hAnsi="Arial" w:cs="Arial"/>
      <w:b/>
      <w:sz w:val="60"/>
      <w:szCs w:val="60"/>
      <w:lang w:val="it-CH"/>
    </w:rPr>
  </w:style>
  <w:style w:type="paragraph" w:customStyle="1" w:styleId="05BAFUGrundschriftohneAbstanddanach">
    <w:name w:val="05_BAFU_Grundschrift ohne Abstand danach"/>
    <w:basedOn w:val="05BAFUGrundschrift"/>
    <w:rsid w:val="00BF6938"/>
    <w:pPr>
      <w:spacing w:after="0"/>
    </w:pPr>
  </w:style>
  <w:style w:type="paragraph" w:customStyle="1" w:styleId="01BAFUKapiteltitelnummeriert">
    <w:name w:val="01_BAFU_Kapiteltitel_nummeriert"/>
    <w:basedOn w:val="01BAFUKapiteltitel"/>
    <w:qFormat/>
    <w:rsid w:val="00FD751B"/>
    <w:pPr>
      <w:numPr>
        <w:numId w:val="8"/>
      </w:numPr>
      <w:outlineLvl w:val="0"/>
    </w:pPr>
  </w:style>
  <w:style w:type="paragraph" w:customStyle="1" w:styleId="02BAFUTitelnummeriert">
    <w:name w:val="02_BAFU_Titel_nummeriert"/>
    <w:basedOn w:val="Standard"/>
    <w:qFormat/>
    <w:rsid w:val="00BF6938"/>
    <w:pPr>
      <w:numPr>
        <w:ilvl w:val="1"/>
        <w:numId w:val="8"/>
      </w:numPr>
      <w:tabs>
        <w:tab w:val="right" w:pos="9015"/>
      </w:tabs>
      <w:spacing w:before="568" w:after="284" w:line="283" w:lineRule="exact"/>
      <w:outlineLvl w:val="1"/>
    </w:pPr>
    <w:rPr>
      <w:rFonts w:ascii="Arial" w:hAnsi="Arial" w:cs="Arial"/>
      <w:b/>
      <w:sz w:val="24"/>
      <w:szCs w:val="24"/>
      <w:lang w:val="it-CH"/>
    </w:rPr>
  </w:style>
  <w:style w:type="numbering" w:customStyle="1" w:styleId="BAFUTitelhierarchie">
    <w:name w:val="BAFU_Titelhierarchie"/>
    <w:uiPriority w:val="99"/>
    <w:rsid w:val="006E2C99"/>
    <w:pPr>
      <w:numPr>
        <w:numId w:val="4"/>
      </w:numPr>
    </w:pPr>
  </w:style>
  <w:style w:type="paragraph" w:customStyle="1" w:styleId="04BAFUUntertitelnummerietStufe2">
    <w:name w:val="04_BAFU_Untertitel_nummeriet (Stufe 2)"/>
    <w:basedOn w:val="02BAFUTitelnummeriert"/>
    <w:qFormat/>
    <w:rsid w:val="00066D61"/>
    <w:pPr>
      <w:numPr>
        <w:ilvl w:val="3"/>
      </w:numPr>
      <w:spacing w:before="0" w:after="0"/>
      <w:outlineLvl w:val="3"/>
    </w:pPr>
    <w:rPr>
      <w:b w:val="0"/>
      <w:sz w:val="20"/>
      <w:szCs w:val="20"/>
    </w:rPr>
  </w:style>
  <w:style w:type="paragraph" w:customStyle="1" w:styleId="03BAFUUntertitelnummeriert">
    <w:name w:val="03_BAFU_Untertitel_nummeriert"/>
    <w:basedOn w:val="02BAFUTitelnummeriert"/>
    <w:qFormat/>
    <w:rsid w:val="00083669"/>
    <w:pPr>
      <w:numPr>
        <w:ilvl w:val="2"/>
      </w:numPr>
      <w:spacing w:before="0" w:after="0"/>
      <w:outlineLvl w:val="2"/>
    </w:pPr>
    <w:rPr>
      <w:sz w:val="20"/>
      <w:szCs w:val="20"/>
    </w:rPr>
  </w:style>
  <w:style w:type="paragraph" w:customStyle="1" w:styleId="00BAFUAbstractDE">
    <w:name w:val="00_BAFU_Abstract DE"/>
    <w:basedOn w:val="00BAFUAbstractEN"/>
    <w:qFormat/>
    <w:rsid w:val="007B0F69"/>
    <w:rPr>
      <w:lang w:val="de-CH"/>
    </w:rPr>
  </w:style>
  <w:style w:type="paragraph" w:styleId="Funotentext">
    <w:name w:val="footnote text"/>
    <w:basedOn w:val="Standard"/>
    <w:link w:val="FunotentextZchn"/>
    <w:unhideWhenUsed/>
    <w:rsid w:val="0025255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0561E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252555"/>
    <w:rPr>
      <w:vertAlign w:val="superscript"/>
    </w:rPr>
  </w:style>
  <w:style w:type="paragraph" w:customStyle="1" w:styleId="05BAFUFussnote">
    <w:name w:val="05_BAFU_Fussnote"/>
    <w:basedOn w:val="Funotentext"/>
    <w:qFormat/>
    <w:rsid w:val="00BF6938"/>
    <w:pPr>
      <w:spacing w:after="120" w:line="170" w:lineRule="exact"/>
    </w:pPr>
    <w:rPr>
      <w:rFonts w:ascii="Times New Roman" w:hAnsi="Times New Roman"/>
      <w:sz w:val="14"/>
      <w:lang w:val="it-CH"/>
    </w:rPr>
  </w:style>
  <w:style w:type="paragraph" w:customStyle="1" w:styleId="05BAFUGrundschriftAufzhlungletzte">
    <w:name w:val="05_BAFU_Grundschrift Aufzählung letzte"/>
    <w:basedOn w:val="05BAFUGrundschrift"/>
    <w:qFormat/>
    <w:rsid w:val="007F5163"/>
    <w:pPr>
      <w:numPr>
        <w:numId w:val="14"/>
      </w:numPr>
      <w:ind w:left="199" w:hanging="199"/>
    </w:pPr>
  </w:style>
  <w:style w:type="paragraph" w:customStyle="1" w:styleId="05BAFUGrundschriftAufzhlung">
    <w:name w:val="05_BAFU_Grundschrift Aufzählung"/>
    <w:basedOn w:val="05BAFUGrundschriftAufzhlungletzte"/>
    <w:qFormat/>
    <w:rsid w:val="00BF6938"/>
    <w:pPr>
      <w:spacing w:after="0"/>
      <w:ind w:left="198" w:hanging="198"/>
    </w:pPr>
  </w:style>
  <w:style w:type="paragraph" w:customStyle="1" w:styleId="05BAFUGrundschriftAufzhlung2Hierarchie">
    <w:name w:val="05_BAFU_Grundschrift Aufzählung 2. Hierarchie"/>
    <w:basedOn w:val="05BAFUGrundschriftAufzhlung"/>
    <w:qFormat/>
    <w:rsid w:val="009E4826"/>
    <w:pPr>
      <w:numPr>
        <w:ilvl w:val="1"/>
        <w:numId w:val="17"/>
      </w:numPr>
      <w:ind w:left="396" w:hanging="198"/>
    </w:pPr>
  </w:style>
  <w:style w:type="paragraph" w:customStyle="1" w:styleId="05BAFUMarginalientext">
    <w:name w:val="05_BAFU_Marginalientext"/>
    <w:basedOn w:val="05BAFUGrundschrift"/>
    <w:qFormat/>
    <w:rsid w:val="001616BD"/>
    <w:rPr>
      <w:rFonts w:ascii="Times New Roman" w:hAnsi="Times New Roman" w:cs="Times New Roman"/>
      <w:i/>
      <w:color w:val="66666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561E"/>
    <w:rPr>
      <w:rFonts w:asciiTheme="majorHAnsi" w:eastAsiaTheme="majorEastAsia" w:hAnsiTheme="majorHAnsi" w:cstheme="majorBidi"/>
      <w:color w:val="8C7F7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561E"/>
    <w:rPr>
      <w:rFonts w:asciiTheme="majorHAnsi" w:eastAsiaTheme="majorEastAsia" w:hAnsiTheme="majorHAnsi" w:cstheme="majorBidi"/>
      <w:color w:val="8C7F7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561E"/>
    <w:rPr>
      <w:rFonts w:asciiTheme="majorHAnsi" w:eastAsiaTheme="majorEastAsia" w:hAnsiTheme="majorHAnsi" w:cstheme="majorBidi"/>
      <w:color w:val="5D544E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0561E"/>
    <w:rPr>
      <w:rFonts w:asciiTheme="majorHAnsi" w:eastAsiaTheme="majorEastAsia" w:hAnsiTheme="majorHAnsi" w:cstheme="majorBidi"/>
      <w:i/>
      <w:iCs/>
      <w:color w:val="8C7F76" w:themeColor="accent1" w:themeShade="BF"/>
    </w:rPr>
  </w:style>
  <w:style w:type="paragraph" w:styleId="Verzeichnis1">
    <w:name w:val="toc 1"/>
    <w:aliases w:val="00_BAFU_IHVZ_Hierarchie_1"/>
    <w:basedOn w:val="00BAFUIHVZKapitel"/>
    <w:next w:val="Standard"/>
    <w:autoRedefine/>
    <w:uiPriority w:val="39"/>
    <w:unhideWhenUsed/>
    <w:rsid w:val="0011540C"/>
    <w:pPr>
      <w:pBdr>
        <w:top w:val="none" w:sz="0" w:space="0" w:color="auto"/>
        <w:bottom w:val="none" w:sz="0" w:space="0" w:color="auto"/>
      </w:pBdr>
    </w:pPr>
    <w:rPr>
      <w:u w:val="single"/>
      <w:lang w:val="en-GB"/>
    </w:rPr>
  </w:style>
  <w:style w:type="paragraph" w:styleId="Verzeichnis2">
    <w:name w:val="toc 2"/>
    <w:aliases w:val="00_BAFU_IHVZ_Hierarchie_2"/>
    <w:basedOn w:val="00BAFUIHVZUnterkategorien"/>
    <w:next w:val="Standard"/>
    <w:autoRedefine/>
    <w:uiPriority w:val="39"/>
    <w:unhideWhenUsed/>
    <w:rsid w:val="001D5784"/>
  </w:style>
  <w:style w:type="paragraph" w:styleId="Verzeichnis3">
    <w:name w:val="toc 3"/>
    <w:aliases w:val="00_BAFU_IHVZ_Hierarchie_3"/>
    <w:basedOn w:val="00BAFUIHVZUnterkategorien"/>
    <w:next w:val="Standard"/>
    <w:autoRedefine/>
    <w:uiPriority w:val="39"/>
    <w:unhideWhenUsed/>
    <w:rsid w:val="003176A2"/>
  </w:style>
  <w:style w:type="paragraph" w:styleId="Verzeichnis4">
    <w:name w:val="toc 4"/>
    <w:aliases w:val="00_BAFU_IHVZ_Hierarchie 4"/>
    <w:basedOn w:val="00BAFUIHVZUnterkategorien"/>
    <w:next w:val="Standard"/>
    <w:autoRedefine/>
    <w:uiPriority w:val="39"/>
    <w:unhideWhenUsed/>
    <w:rsid w:val="003176A2"/>
  </w:style>
  <w:style w:type="paragraph" w:customStyle="1" w:styleId="01BAFUKapiteltitelohneIHVZ-Eintrag">
    <w:name w:val="01_BAFU_Kapiteltitel_ohne IHVZ-Eintrag"/>
    <w:basedOn w:val="01BAFUKapiteltitel"/>
    <w:qFormat/>
    <w:rsid w:val="00FD751B"/>
  </w:style>
  <w:style w:type="paragraph" w:styleId="Verzeichnis5">
    <w:name w:val="toc 5"/>
    <w:basedOn w:val="00BAFUIHVZUnterkategorien"/>
    <w:next w:val="Standard"/>
    <w:autoRedefine/>
    <w:uiPriority w:val="39"/>
    <w:semiHidden/>
    <w:unhideWhenUsed/>
    <w:rsid w:val="00B319B1"/>
  </w:style>
  <w:style w:type="paragraph" w:styleId="Verzeichnis6">
    <w:name w:val="toc 6"/>
    <w:basedOn w:val="00BAFUIHVZUnterkategorien"/>
    <w:next w:val="Standard"/>
    <w:autoRedefine/>
    <w:uiPriority w:val="39"/>
    <w:semiHidden/>
    <w:unhideWhenUsed/>
    <w:rsid w:val="00B319B1"/>
  </w:style>
  <w:style w:type="paragraph" w:styleId="Verzeichnis7">
    <w:name w:val="toc 7"/>
    <w:basedOn w:val="00BAFUIHVZUnterkategorien"/>
    <w:next w:val="Standard"/>
    <w:autoRedefine/>
    <w:uiPriority w:val="39"/>
    <w:semiHidden/>
    <w:unhideWhenUsed/>
    <w:rsid w:val="00B319B1"/>
  </w:style>
  <w:style w:type="paragraph" w:customStyle="1" w:styleId="Formatvorlage1">
    <w:name w:val="Formatvorlage1"/>
    <w:basedOn w:val="00BAFUIHVZKapitel"/>
    <w:rsid w:val="00EA3E4B"/>
  </w:style>
  <w:style w:type="paragraph" w:customStyle="1" w:styleId="99BAFUKopfzeile">
    <w:name w:val="99_BAFU_Kopfzeile"/>
    <w:basedOn w:val="Standard"/>
    <w:qFormat/>
    <w:rsid w:val="003766B9"/>
    <w:pPr>
      <w:tabs>
        <w:tab w:val="right" w:pos="9866"/>
      </w:tabs>
      <w:spacing w:after="0"/>
    </w:pPr>
    <w:rPr>
      <w:rFonts w:ascii="Arial" w:hAnsi="Arial" w:cs="Arial"/>
      <w:noProof/>
      <w:color w:val="FFFFFF" w:themeColor="background1"/>
      <w:sz w:val="17"/>
      <w:szCs w:val="17"/>
      <w:lang w:eastAsia="de-CH"/>
    </w:rPr>
  </w:style>
  <w:style w:type="paragraph" w:customStyle="1" w:styleId="99BAFUKopfzeileGrau">
    <w:name w:val="99_BAFU_Kopfzeile_Grau"/>
    <w:basedOn w:val="Standard"/>
    <w:qFormat/>
    <w:rsid w:val="003766B9"/>
    <w:pPr>
      <w:tabs>
        <w:tab w:val="right" w:pos="9866"/>
      </w:tabs>
      <w:spacing w:after="0"/>
    </w:pPr>
    <w:rPr>
      <w:rFonts w:ascii="Arial" w:hAnsi="Arial" w:cs="Arial"/>
      <w:sz w:val="17"/>
      <w:szCs w:val="17"/>
    </w:rPr>
  </w:style>
  <w:style w:type="paragraph" w:customStyle="1" w:styleId="99BAFUSatzspiegellinie">
    <w:name w:val="99_BAFU_Satzspiegellinie"/>
    <w:basedOn w:val="Kopfzeile"/>
    <w:qFormat/>
    <w:rsid w:val="009D2A0F"/>
    <w:pPr>
      <w:pBdr>
        <w:bottom w:val="single" w:sz="8" w:space="1" w:color="auto"/>
      </w:pBdr>
      <w:spacing w:before="1021"/>
    </w:pPr>
  </w:style>
  <w:style w:type="paragraph" w:customStyle="1" w:styleId="00BAFUSchmutztitel">
    <w:name w:val="00_BAFU_Schmutztitel"/>
    <w:basedOn w:val="00BAFUPublikationstitel"/>
    <w:qFormat/>
    <w:rsid w:val="00FD751B"/>
  </w:style>
  <w:style w:type="paragraph" w:customStyle="1" w:styleId="00BAFUSchmutztitelUntertitel">
    <w:name w:val="00_BAFU_Schmutztitel_Untertitel"/>
    <w:basedOn w:val="Standard"/>
    <w:qFormat/>
    <w:rsid w:val="00FD751B"/>
    <w:pPr>
      <w:tabs>
        <w:tab w:val="right" w:pos="9015"/>
      </w:tabs>
      <w:spacing w:after="284" w:line="283" w:lineRule="exact"/>
    </w:pPr>
    <w:rPr>
      <w:rFonts w:ascii="Arial" w:hAnsi="Arial" w:cs="Arial"/>
      <w:color w:val="000000" w:themeColor="text1"/>
      <w:sz w:val="24"/>
      <w:szCs w:val="24"/>
      <w:lang w:val="it-CH"/>
    </w:rPr>
  </w:style>
  <w:style w:type="paragraph" w:customStyle="1" w:styleId="99BAFUFusszeile">
    <w:name w:val="99_BAFU_Fusszeile"/>
    <w:basedOn w:val="Fuzeile"/>
    <w:qFormat/>
    <w:rsid w:val="0083754E"/>
    <w:rPr>
      <w:rFonts w:ascii="Arial" w:hAnsi="Arial" w:cs="Arial"/>
      <w:sz w:val="20"/>
      <w:szCs w:val="20"/>
    </w:rPr>
  </w:style>
  <w:style w:type="table" w:customStyle="1" w:styleId="00BAFUStandardtabelle">
    <w:name w:val="00_BAFU_Standardtabelle"/>
    <w:basedOn w:val="NormaleTabelle"/>
    <w:uiPriority w:val="99"/>
    <w:rsid w:val="007D51FC"/>
    <w:pPr>
      <w:spacing w:after="0" w:line="200" w:lineRule="exact"/>
    </w:pPr>
    <w:rPr>
      <w:rFonts w:ascii="Arial" w:hAnsi="Arial"/>
      <w:sz w:val="16"/>
    </w:rPr>
    <w:tblPr>
      <w:tblBorders>
        <w:top w:val="single" w:sz="4" w:space="0" w:color="auto"/>
      </w:tblBorders>
    </w:tblPr>
    <w:tblStylePr w:type="firstRow">
      <w:pPr>
        <w:jc w:val="left"/>
      </w:pPr>
      <w:rPr>
        <w:rFonts w:ascii="Arial" w:hAnsi="Arial"/>
        <w:b/>
        <w:i w:val="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EinfacheTabelle1">
    <w:name w:val="Plain Table 1"/>
    <w:aliases w:val="00_BAFU"/>
    <w:basedOn w:val="NormaleTabelle"/>
    <w:uiPriority w:val="41"/>
    <w:rsid w:val="00F10543"/>
    <w:pPr>
      <w:spacing w:after="0" w:line="240" w:lineRule="exact"/>
    </w:pPr>
    <w:rPr>
      <w:rFonts w:ascii="Arial" w:hAnsi="Arial"/>
      <w:sz w:val="16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88" w:type="dxa"/>
        <w:left w:w="57" w:type="dxa"/>
        <w:bottom w:w="88" w:type="dxa"/>
        <w:right w:w="57" w:type="dxa"/>
      </w:tblCellMar>
    </w:tblPr>
    <w:tblStylePr w:type="firstRow">
      <w:rPr>
        <w:rFonts w:ascii="Arial" w:hAnsi="Arial"/>
        <w:b/>
        <w:bCs/>
        <w:sz w:val="16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D9D9D9"/>
      </w:tcPr>
    </w:tblStylePr>
  </w:style>
  <w:style w:type="paragraph" w:customStyle="1" w:styleId="06BAFULegendeText">
    <w:name w:val="06_BAFU_Legende_Text"/>
    <w:basedOn w:val="05BAFUGrundschrift"/>
    <w:qFormat/>
    <w:rsid w:val="00F05162"/>
    <w:pPr>
      <w:jc w:val="left"/>
    </w:pPr>
    <w:rPr>
      <w:i/>
      <w:sz w:val="16"/>
      <w:szCs w:val="16"/>
    </w:rPr>
  </w:style>
  <w:style w:type="paragraph" w:customStyle="1" w:styleId="06BAFULegendeTitel">
    <w:name w:val="06_BAFU_Legende_Titel"/>
    <w:basedOn w:val="05BAFUGrundschrift"/>
    <w:qFormat/>
    <w:rsid w:val="00BF6938"/>
    <w:pPr>
      <w:spacing w:after="0"/>
      <w:jc w:val="left"/>
    </w:pPr>
    <w:rPr>
      <w:b/>
      <w:sz w:val="16"/>
      <w:szCs w:val="16"/>
    </w:rPr>
  </w:style>
  <w:style w:type="paragraph" w:customStyle="1" w:styleId="07BAFUTabellelinks">
    <w:name w:val="07_BAFU_Tabelle_links"/>
    <w:basedOn w:val="Standard"/>
    <w:qFormat/>
    <w:rsid w:val="00BF6938"/>
    <w:pPr>
      <w:spacing w:after="0" w:line="200" w:lineRule="atLeast"/>
    </w:pPr>
    <w:rPr>
      <w:rFonts w:ascii="Arial" w:hAnsi="Arial" w:cs="Arial"/>
      <w:bCs/>
      <w:spacing w:val="-3"/>
      <w:sz w:val="16"/>
      <w:szCs w:val="16"/>
      <w:lang w:val="it-CH"/>
    </w:rPr>
  </w:style>
  <w:style w:type="paragraph" w:customStyle="1" w:styleId="07BAFUTabellenkopf">
    <w:name w:val="07_BAFU_Tabellenkopf"/>
    <w:basedOn w:val="07BAFUTabellelinks"/>
    <w:qFormat/>
    <w:rsid w:val="00BF6938"/>
    <w:rPr>
      <w:b/>
    </w:rPr>
  </w:style>
  <w:style w:type="paragraph" w:customStyle="1" w:styleId="07BAFUTabellezentriert">
    <w:name w:val="07_BAFU_Tabelle_zentriert"/>
    <w:basedOn w:val="07BAFUTabellelinks"/>
    <w:qFormat/>
    <w:rsid w:val="00CF6289"/>
    <w:pPr>
      <w:jc w:val="center"/>
    </w:pPr>
  </w:style>
  <w:style w:type="table" w:styleId="Gitternetztabelle2">
    <w:name w:val="Grid Table 2"/>
    <w:basedOn w:val="NormaleTabelle"/>
    <w:uiPriority w:val="47"/>
    <w:rsid w:val="00BF527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9D9D9"/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paragraph" w:customStyle="1" w:styleId="07BAFUTabellelinksmitAufzhlung">
    <w:name w:val="07_BAFU_Tabelle_links_mit_Aufzählung"/>
    <w:basedOn w:val="07BAFUTabellelinks"/>
    <w:qFormat/>
    <w:rsid w:val="00CF6289"/>
    <w:pPr>
      <w:numPr>
        <w:numId w:val="24"/>
      </w:numPr>
      <w:ind w:left="85" w:hanging="85"/>
    </w:pPr>
  </w:style>
  <w:style w:type="paragraph" w:customStyle="1" w:styleId="06aBAFULegendeTabellen-Nr">
    <w:name w:val="06a_BAFU_Legende_Tabellen-Nr"/>
    <w:basedOn w:val="06BAFULegendeTitel"/>
    <w:qFormat/>
    <w:rsid w:val="00A36765"/>
  </w:style>
  <w:style w:type="paragraph" w:customStyle="1" w:styleId="06bBAFULegendeTitelAbbildung-Nr">
    <w:name w:val="06b_BAFU_Legende_Titel_Abbildung-Nr."/>
    <w:basedOn w:val="06BAFULegendeTitel"/>
    <w:qFormat/>
    <w:rsid w:val="00AF3C5E"/>
  </w:style>
  <w:style w:type="paragraph" w:styleId="Beschriftung">
    <w:name w:val="caption"/>
    <w:basedOn w:val="Standard"/>
    <w:next w:val="Standard"/>
    <w:uiPriority w:val="35"/>
    <w:unhideWhenUsed/>
    <w:qFormat/>
    <w:rsid w:val="00392765"/>
    <w:pPr>
      <w:spacing w:after="200" w:line="240" w:lineRule="auto"/>
    </w:pPr>
    <w:rPr>
      <w:i/>
      <w:iCs/>
      <w:color w:val="485956" w:themeColor="text2"/>
      <w:sz w:val="18"/>
      <w:szCs w:val="18"/>
    </w:rPr>
  </w:style>
  <w:style w:type="paragraph" w:customStyle="1" w:styleId="00BAFUAbstractsStichwrterkursiv">
    <w:name w:val="00_BAFU_Abstracts_Stichwörter_kursiv"/>
    <w:basedOn w:val="Standard"/>
    <w:qFormat/>
    <w:rsid w:val="00174045"/>
    <w:pPr>
      <w:spacing w:line="283" w:lineRule="exact"/>
    </w:pPr>
    <w:rPr>
      <w:rFonts w:ascii="Times New Roman" w:hAnsi="Times New Roman" w:cs="Times New Roman"/>
      <w:i/>
      <w:sz w:val="17"/>
      <w:szCs w:val="17"/>
      <w:lang w:val="de-DE"/>
    </w:rPr>
  </w:style>
  <w:style w:type="paragraph" w:customStyle="1" w:styleId="00BAFUAbstractsStichwrterTitel">
    <w:name w:val="00_BAFU_Abstracts_Stichwörter_Titel"/>
    <w:basedOn w:val="Standard"/>
    <w:qFormat/>
    <w:rsid w:val="00174045"/>
    <w:pPr>
      <w:spacing w:after="0" w:line="283" w:lineRule="exact"/>
    </w:pPr>
    <w:rPr>
      <w:rFonts w:ascii="Arial" w:hAnsi="Arial" w:cs="Arial"/>
      <w:b/>
      <w:sz w:val="17"/>
      <w:szCs w:val="17"/>
      <w:lang w:val="de-DE"/>
    </w:rPr>
  </w:style>
  <w:style w:type="character" w:customStyle="1" w:styleId="05BAFUGrundschriftkursiv">
    <w:name w:val="05_BAFU_Grundschrift kursiv"/>
    <w:basedOn w:val="Absatz-Standardschriftart"/>
    <w:uiPriority w:val="1"/>
    <w:qFormat/>
    <w:rsid w:val="00BF6938"/>
    <w:rPr>
      <w:i/>
      <w:lang w:val="it-CH"/>
    </w:rPr>
  </w:style>
  <w:style w:type="paragraph" w:customStyle="1" w:styleId="03BAFUUntertitel">
    <w:name w:val="03_BAFU_Untertitel"/>
    <w:basedOn w:val="03BAFUUntertitelnummeriert"/>
    <w:qFormat/>
    <w:rsid w:val="00083669"/>
    <w:pPr>
      <w:numPr>
        <w:ilvl w:val="0"/>
        <w:numId w:val="0"/>
      </w:numPr>
    </w:pPr>
  </w:style>
  <w:style w:type="paragraph" w:customStyle="1" w:styleId="02BAFUTitel">
    <w:name w:val="02_BAFU_Titel"/>
    <w:basedOn w:val="02BAFUTitelnummeriert"/>
    <w:qFormat/>
    <w:rsid w:val="00FD751B"/>
    <w:pPr>
      <w:numPr>
        <w:ilvl w:val="0"/>
        <w:numId w:val="0"/>
      </w:numPr>
    </w:pPr>
  </w:style>
  <w:style w:type="paragraph" w:customStyle="1" w:styleId="05BAFUMarginalientitel">
    <w:name w:val="05_BAFU_Marginalientitel"/>
    <w:basedOn w:val="05BAFUMarginalientext"/>
    <w:qFormat/>
    <w:rsid w:val="001616BD"/>
    <w:pPr>
      <w:spacing w:after="0"/>
    </w:pPr>
    <w:rPr>
      <w:b/>
    </w:rPr>
  </w:style>
  <w:style w:type="paragraph" w:customStyle="1" w:styleId="05BAFUGrundschriftAufzhlung2Hierarchieletzte">
    <w:name w:val="05_BAFU_Grundschrift Aufzählung 2. Hierarchie letzte"/>
    <w:basedOn w:val="05BAFUGrundschriftAufzhlung2Hierarchie"/>
    <w:qFormat/>
    <w:rsid w:val="00F71844"/>
    <w:pPr>
      <w:spacing w:after="283"/>
    </w:pPr>
  </w:style>
  <w:style w:type="paragraph" w:styleId="Listenabsatz">
    <w:name w:val="List Paragraph"/>
    <w:basedOn w:val="Standard"/>
    <w:uiPriority w:val="34"/>
    <w:unhideWhenUsed/>
    <w:qFormat/>
    <w:rsid w:val="00830F17"/>
    <w:pPr>
      <w:ind w:left="720"/>
      <w:contextualSpacing/>
    </w:pPr>
  </w:style>
  <w:style w:type="paragraph" w:customStyle="1" w:styleId="00BAFUPublikationUntertitel">
    <w:name w:val="00_BAFU_Publikation Untertitel"/>
    <w:basedOn w:val="Standard"/>
    <w:qFormat/>
    <w:rsid w:val="00FD751B"/>
    <w:pPr>
      <w:tabs>
        <w:tab w:val="right" w:pos="9015"/>
      </w:tabs>
      <w:spacing w:after="284" w:line="283" w:lineRule="exact"/>
    </w:pPr>
    <w:rPr>
      <w:rFonts w:ascii="Arial" w:hAnsi="Arial" w:cs="Arial"/>
      <w:color w:val="FFFFFF" w:themeColor="background1"/>
      <w:sz w:val="24"/>
      <w:szCs w:val="24"/>
      <w:lang w:val="it-CH"/>
    </w:rPr>
  </w:style>
  <w:style w:type="paragraph" w:customStyle="1" w:styleId="03BAFUGlossartitel">
    <w:name w:val="03_BAFU_Glossartitel"/>
    <w:basedOn w:val="03BAFUUntertitel"/>
    <w:qFormat/>
    <w:rsid w:val="00083669"/>
    <w:pPr>
      <w:spacing w:before="283"/>
    </w:pPr>
  </w:style>
  <w:style w:type="paragraph" w:styleId="Index1">
    <w:name w:val="index 1"/>
    <w:aliases w:val="08_BAFU_Glossar"/>
    <w:basedOn w:val="05BAFUGrundschriftohneAbstanddanach"/>
    <w:next w:val="Standard"/>
    <w:autoRedefine/>
    <w:uiPriority w:val="99"/>
    <w:semiHidden/>
    <w:unhideWhenUsed/>
    <w:rsid w:val="00763C01"/>
    <w:pPr>
      <w:spacing w:line="240" w:lineRule="auto"/>
    </w:pPr>
  </w:style>
  <w:style w:type="paragraph" w:styleId="Abbildungsverzeichnis">
    <w:name w:val="table of figures"/>
    <w:basedOn w:val="05BAFUGrundschriftohneAbstanddanach"/>
    <w:next w:val="Standard"/>
    <w:uiPriority w:val="99"/>
    <w:unhideWhenUsed/>
    <w:rsid w:val="000508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3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32E0"/>
    <w:rPr>
      <w:rFonts w:ascii="Segoe UI" w:hAnsi="Segoe UI" w:cs="Segoe UI"/>
      <w:sz w:val="18"/>
      <w:szCs w:val="18"/>
    </w:rPr>
  </w:style>
  <w:style w:type="paragraph" w:customStyle="1" w:styleId="00BAFUAbstractIT">
    <w:name w:val="00_BAFU_Abstract IT"/>
    <w:basedOn w:val="00BAFUAbstractFR"/>
    <w:qFormat/>
    <w:rsid w:val="00141E0E"/>
    <w:pPr>
      <w:ind w:right="2438"/>
    </w:pPr>
    <w:rPr>
      <w:lang w:val="it-CH"/>
    </w:rPr>
  </w:style>
  <w:style w:type="paragraph" w:customStyle="1" w:styleId="06BAFUTabelleTitel">
    <w:name w:val="06_BAFU_Tabelle_Titel"/>
    <w:basedOn w:val="06BAFULegendeTitel"/>
    <w:qFormat/>
    <w:rsid w:val="00066D61"/>
  </w:style>
  <w:style w:type="table" w:customStyle="1" w:styleId="Gitternetztabelle21">
    <w:name w:val="Gitternetztabelle 21"/>
    <w:basedOn w:val="NormaleTabelle"/>
    <w:next w:val="Gitternetztabelle2"/>
    <w:uiPriority w:val="47"/>
    <w:rsid w:val="0075173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9D9D9"/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character" w:styleId="Seitenzahl">
    <w:name w:val="page number"/>
    <w:basedOn w:val="Absatz-Standardschriftart"/>
    <w:rsid w:val="007B1490"/>
  </w:style>
  <w:style w:type="paragraph" w:customStyle="1" w:styleId="Erluterung1">
    <w:name w:val="Erläuterung 1"/>
    <w:basedOn w:val="Kopfzeile"/>
    <w:link w:val="Erluterung1Char"/>
    <w:rsid w:val="0064782A"/>
    <w:pPr>
      <w:tabs>
        <w:tab w:val="clear" w:pos="9072"/>
        <w:tab w:val="right" w:pos="8505"/>
      </w:tabs>
      <w:spacing w:line="320" w:lineRule="atLeast"/>
      <w:jc w:val="both"/>
    </w:pPr>
    <w:rPr>
      <w:rFonts w:ascii="Helvetica" w:eastAsia="Times" w:hAnsi="Helvetica" w:cs="Times New Roman"/>
      <w:i/>
      <w:smallCaps/>
      <w:noProof/>
      <w:color w:val="008080"/>
      <w:sz w:val="20"/>
      <w:szCs w:val="20"/>
      <w:lang w:val="de-DE" w:eastAsia="de-DE"/>
    </w:rPr>
  </w:style>
  <w:style w:type="character" w:customStyle="1" w:styleId="Erluterung1Char">
    <w:name w:val="Erläuterung 1 Char"/>
    <w:basedOn w:val="KopfzeileZchn"/>
    <w:link w:val="Erluterung1"/>
    <w:rsid w:val="0064782A"/>
    <w:rPr>
      <w:rFonts w:ascii="Helvetica" w:eastAsia="Times" w:hAnsi="Helvetica" w:cs="Times New Roman"/>
      <w:i/>
      <w:smallCaps/>
      <w:noProof/>
      <w:color w:val="008080"/>
      <w:sz w:val="20"/>
      <w:szCs w:val="20"/>
      <w:lang w:val="de-DE" w:eastAsia="de-DE"/>
    </w:rPr>
  </w:style>
  <w:style w:type="paragraph" w:customStyle="1" w:styleId="01BAFUKapiteltitelnichtimIHV">
    <w:name w:val="01_BAFU_Kapiteltitel_nicht_im_IHV"/>
    <w:basedOn w:val="01BAFUKapiteltitel"/>
    <w:qFormat/>
    <w:rsid w:val="00FD751B"/>
  </w:style>
  <w:style w:type="paragraph" w:styleId="Textkrper3">
    <w:name w:val="Body Text 3"/>
    <w:basedOn w:val="Standard"/>
    <w:link w:val="Textkrper3Zchn"/>
    <w:rsid w:val="00C635FD"/>
    <w:pPr>
      <w:widowControl w:val="0"/>
      <w:tabs>
        <w:tab w:val="left" w:pos="567"/>
      </w:tabs>
      <w:spacing w:after="0" w:line="320" w:lineRule="atLeast"/>
      <w:jc w:val="both"/>
    </w:pPr>
    <w:rPr>
      <w:rFonts w:ascii="Helvetica" w:eastAsia="Times" w:hAnsi="Helvetica" w:cs="Times New Roman"/>
      <w:b/>
      <w:noProof/>
      <w:sz w:val="20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rsid w:val="00C635FD"/>
    <w:rPr>
      <w:rFonts w:ascii="Helvetica" w:eastAsia="Times" w:hAnsi="Helvetica" w:cs="Times New Roman"/>
      <w:b/>
      <w:noProof/>
      <w:sz w:val="20"/>
      <w:szCs w:val="20"/>
      <w:lang w:val="de-DE" w:eastAsia="de-DE"/>
    </w:rPr>
  </w:style>
  <w:style w:type="table" w:customStyle="1" w:styleId="Gitternetztabelle22">
    <w:name w:val="Gitternetztabelle 22"/>
    <w:basedOn w:val="NormaleTabelle"/>
    <w:next w:val="Gitternetztabelle2"/>
    <w:uiPriority w:val="47"/>
    <w:rsid w:val="007368F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9D9D9"/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  <w:style w:type="paragraph" w:customStyle="1" w:styleId="02BAFUTitelnichtimIHV">
    <w:name w:val="02_BAFU_Titel_nicht_im_IHV"/>
    <w:basedOn w:val="05BAFUGrundschrift"/>
    <w:qFormat/>
    <w:rsid w:val="00BF6938"/>
    <w:rPr>
      <w:b/>
      <w:sz w:val="24"/>
    </w:rPr>
  </w:style>
  <w:style w:type="character" w:styleId="BesuchterLink">
    <w:name w:val="FollowedHyperlink"/>
    <w:basedOn w:val="Absatz-Standardschriftart"/>
    <w:rsid w:val="00650940"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sid w:val="00E255E5"/>
    <w:rPr>
      <w:sz w:val="16"/>
      <w:szCs w:val="16"/>
    </w:rPr>
  </w:style>
  <w:style w:type="character" w:customStyle="1" w:styleId="tw4winMark">
    <w:name w:val="tw4winMark"/>
    <w:rsid w:val="00970FF4"/>
    <w:rPr>
      <w:rFonts w:ascii="Courier New" w:hAnsi="Courier New" w:cs="Courier New"/>
      <w:vanish/>
      <w:color w:val="800080"/>
      <w:vertAlign w:val="subscript"/>
    </w:rPr>
  </w:style>
  <w:style w:type="table" w:customStyle="1" w:styleId="Gitternetztabelle23">
    <w:name w:val="Gitternetztabelle 23"/>
    <w:basedOn w:val="NormaleTabelle"/>
    <w:next w:val="Gitternetztabelle2"/>
    <w:uiPriority w:val="47"/>
    <w:rsid w:val="00B04D9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9D9D9"/>
      </w:tcPr>
    </w:tblStylePr>
    <w:tblStylePr w:type="band1Vert">
      <w:tblPr/>
      <w:tcPr>
        <w:shd w:val="clear" w:color="auto" w:fill="D9D9D9"/>
      </w:tcPr>
    </w:tblStylePr>
    <w:tblStylePr w:type="band1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dmin.ch/ch/i/rs/c832_3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admin.ch/ch/i/rs/c814_912.htm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-schweiz.ch/buwal/de/fachgebiete/fg_biotechnologie/index.html" TargetMode="External"/><Relationship Id="rId13" Type="http://schemas.openxmlformats.org/officeDocument/2006/relationships/hyperlink" Target="http://www.umwelt-schweiz.ch/buwal/de/fachgebiete/fg_biotechnologie/index.html" TargetMode="External"/><Relationship Id="rId18" Type="http://schemas.openxmlformats.org/officeDocument/2006/relationships/hyperlink" Target="http://www.suva.ch/it/home" TargetMode="External"/><Relationship Id="rId26" Type="http://schemas.openxmlformats.org/officeDocument/2006/relationships/hyperlink" Target="http://www.efbs.admin.ch/it/index.html" TargetMode="External"/><Relationship Id="rId3" Type="http://schemas.openxmlformats.org/officeDocument/2006/relationships/hyperlink" Target="http://www.umwelt-schweiz.ch/buwal/de/fachgebiete/index.html" TargetMode="External"/><Relationship Id="rId21" Type="http://schemas.openxmlformats.org/officeDocument/2006/relationships/hyperlink" Target="https://wwwsapp1.suva.ch/sap/public/bc/its/mimes/zwaswo/99/pdf/02869_30_i.pdf" TargetMode="External"/><Relationship Id="rId34" Type="http://schemas.openxmlformats.org/officeDocument/2006/relationships/hyperlink" Target="http://www.suva.ch/it/home" TargetMode="External"/><Relationship Id="rId7" Type="http://schemas.openxmlformats.org/officeDocument/2006/relationships/hyperlink" Target="http://www.umwelt-schweiz.ch/buwal/de/fachgebiete/index.html" TargetMode="External"/><Relationship Id="rId12" Type="http://schemas.openxmlformats.org/officeDocument/2006/relationships/hyperlink" Target="http://www.umwelt-schweiz.ch/buwal/de/fachgebiete/index.html" TargetMode="External"/><Relationship Id="rId17" Type="http://schemas.openxmlformats.org/officeDocument/2006/relationships/hyperlink" Target="https://wwwsapp1.suva.ch/sap/public/bc/its/mimes/zwaswo/99/pdf/66100_1_i.doc" TargetMode="External"/><Relationship Id="rId25" Type="http://schemas.openxmlformats.org/officeDocument/2006/relationships/hyperlink" Target="http://www.bafu.admin.ch/php/modules/shop/files/pdf/phpzesAbp.pdf" TargetMode="External"/><Relationship Id="rId33" Type="http://schemas.openxmlformats.org/officeDocument/2006/relationships/hyperlink" Target="http://www.unece.org/fileadmin/DAM/trans/danger/publi/adr/adr2017/ADR2017E_web.pdf" TargetMode="External"/><Relationship Id="rId2" Type="http://schemas.openxmlformats.org/officeDocument/2006/relationships/hyperlink" Target="http://www.bafu.admin.ch/index.html?lang=it" TargetMode="External"/><Relationship Id="rId16" Type="http://schemas.openxmlformats.org/officeDocument/2006/relationships/hyperlink" Target="http://www.suva.ch/it/home" TargetMode="External"/><Relationship Id="rId20" Type="http://schemas.openxmlformats.org/officeDocument/2006/relationships/hyperlink" Target="http://www.suva.ch/it/home" TargetMode="External"/><Relationship Id="rId29" Type="http://schemas.openxmlformats.org/officeDocument/2006/relationships/hyperlink" Target="https://wwwsapp1.suva.ch/sap/public/bc/its/mimes/zwaswo/99/pdf/66084_i.pdf" TargetMode="External"/><Relationship Id="rId1" Type="http://schemas.openxmlformats.org/officeDocument/2006/relationships/hyperlink" Target="http://www.admin.ch/ch/i/rs/c832_321.html" TargetMode="External"/><Relationship Id="rId6" Type="http://schemas.openxmlformats.org/officeDocument/2006/relationships/hyperlink" Target="http://www.bafu.admin.ch/index.html?lang=it" TargetMode="External"/><Relationship Id="rId11" Type="http://schemas.openxmlformats.org/officeDocument/2006/relationships/hyperlink" Target="http://www.bafu.admin.ch/index.html?lang=it" TargetMode="External"/><Relationship Id="rId24" Type="http://schemas.openxmlformats.org/officeDocument/2006/relationships/hyperlink" Target="http://www.umwelt-schweiz.ch/buwal/de/fachgebiete/fg_abfall/index.html" TargetMode="External"/><Relationship Id="rId32" Type="http://schemas.openxmlformats.org/officeDocument/2006/relationships/hyperlink" Target="http://www.unece.org/trans/danger/publi/adr/adr2007/English/02-0%20E_Part%202.pdf" TargetMode="External"/><Relationship Id="rId5" Type="http://schemas.openxmlformats.org/officeDocument/2006/relationships/hyperlink" Target="http://www.umwelt-schweiz.ch/buwal/de/fachgebiete/fg_biotechnologie/national/index.html" TargetMode="External"/><Relationship Id="rId15" Type="http://schemas.openxmlformats.org/officeDocument/2006/relationships/hyperlink" Target="http://www.bafu.admin.ch/php/modules/shop/files/pdf/phpMzVKHe.pdf" TargetMode="External"/><Relationship Id="rId23" Type="http://schemas.openxmlformats.org/officeDocument/2006/relationships/hyperlink" Target="http://www.umwelt-schweiz.ch/buwal/de/fachgebiete/fg_abfall/index.html" TargetMode="External"/><Relationship Id="rId28" Type="http://schemas.openxmlformats.org/officeDocument/2006/relationships/hyperlink" Target="http://www.efbs.admin.ch/uploads/media/d-empfehlung-abfallentsorgung-2006_02.pdf" TargetMode="External"/><Relationship Id="rId10" Type="http://schemas.openxmlformats.org/officeDocument/2006/relationships/hyperlink" Target="http://www.suva.ch/it/home" TargetMode="External"/><Relationship Id="rId19" Type="http://schemas.openxmlformats.org/officeDocument/2006/relationships/hyperlink" Target="https://wwwsapp1.suva.ch/sap/public/bc/its/mimes/zwaswo/99/pdf/06508_i.pdf" TargetMode="External"/><Relationship Id="rId31" Type="http://schemas.openxmlformats.org/officeDocument/2006/relationships/hyperlink" Target="http://www.unece.org/fileadmin/DAM/trans/danger/publi/adr/adr2017/ADR2017E_web.pdf" TargetMode="External"/><Relationship Id="rId4" Type="http://schemas.openxmlformats.org/officeDocument/2006/relationships/hyperlink" Target="http://www.umwelt-schweiz.ch/buwal/de/fachgebiete/fg_biotechnologie/index.html" TargetMode="External"/><Relationship Id="rId9" Type="http://schemas.openxmlformats.org/officeDocument/2006/relationships/hyperlink" Target="http://www.umwelt-schweiz.ch/buwal/de/fachgebiete/fg_biotechnologie/national/index.html" TargetMode="External"/><Relationship Id="rId14" Type="http://schemas.openxmlformats.org/officeDocument/2006/relationships/hyperlink" Target="http://www.umwelt-schweiz.ch/buwal/de/fachgebiete/fg_biotechnologie/national/index.html" TargetMode="External"/><Relationship Id="rId22" Type="http://schemas.openxmlformats.org/officeDocument/2006/relationships/hyperlink" Target="http://www.bafu.admin.ch/index.html?lang=it" TargetMode="External"/><Relationship Id="rId27" Type="http://schemas.openxmlformats.org/officeDocument/2006/relationships/hyperlink" Target="http://www.umwelt-schweiz.ch/buwal/de/fachgebiete/fg_biotechnologie/index.html" TargetMode="External"/><Relationship Id="rId30" Type="http://schemas.openxmlformats.org/officeDocument/2006/relationships/hyperlink" Target="http://www.admin.ch/ch/i/rs/741_622/index.html" TargetMode="External"/><Relationship Id="rId35" Type="http://schemas.openxmlformats.org/officeDocument/2006/relationships/hyperlink" Target="http://www.admin.ch/ch/i/rs/c814_554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r_UV_0817_ESV_2019_Labor.docx.dotx" TargetMode="External"/></Relationships>
</file>

<file path=word/theme/theme1.xml><?xml version="1.0" encoding="utf-8"?>
<a:theme xmlns:a="http://schemas.openxmlformats.org/drawingml/2006/main" name="Office Theme">
  <a:themeElements>
    <a:clrScheme name="BAFU 02">
      <a:dk1>
        <a:srgbClr val="000000"/>
      </a:dk1>
      <a:lt1>
        <a:srgbClr val="FFFFFF"/>
      </a:lt1>
      <a:dk2>
        <a:srgbClr val="485956"/>
      </a:dk2>
      <a:lt2>
        <a:srgbClr val="9DB4C4"/>
      </a:lt2>
      <a:accent1>
        <a:srgbClr val="B4ACA6"/>
      </a:accent1>
      <a:accent2>
        <a:srgbClr val="93B479"/>
      </a:accent2>
      <a:accent3>
        <a:srgbClr val="008F85"/>
      </a:accent3>
      <a:accent4>
        <a:srgbClr val="62A8E5"/>
      </a:accent4>
      <a:accent5>
        <a:srgbClr val="32B8DF"/>
      </a:accent5>
      <a:accent6>
        <a:srgbClr val="FF5F55"/>
      </a:accent6>
      <a:hlink>
        <a:srgbClr val="19975D"/>
      </a:hlink>
      <a:folHlink>
        <a:srgbClr val="0078B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72AC-3C5C-40F7-A27E-93E54959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fr_UV_0817_ESV_2019_Labor.docx.dotx</Template>
  <TotalTime>0</TotalTime>
  <Pages>24</Pages>
  <Words>4930</Words>
  <Characters>31064</Characters>
  <Application>Microsoft Office Word</Application>
  <DocSecurity>0</DocSecurity>
  <Lines>258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35923</CharactersWithSpaces>
  <SharedDoc>false</SharedDoc>
  <HyperlinkBase>www.bafu.admin.ch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Cavelti</dc:creator>
  <cp:keywords/>
  <dc:description/>
  <cp:lastModifiedBy>Aebischer Cindy BAFU</cp:lastModifiedBy>
  <cp:revision>80</cp:revision>
  <cp:lastPrinted>2019-09-05T12:42:00Z</cp:lastPrinted>
  <dcterms:created xsi:type="dcterms:W3CDTF">2020-01-31T10:36:00Z</dcterms:created>
  <dcterms:modified xsi:type="dcterms:W3CDTF">2020-02-24T09:44:00Z</dcterms:modified>
</cp:coreProperties>
</file>