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790" w:rsidRPr="002429F2" w:rsidRDefault="002429F2" w:rsidP="009E4C68">
      <w:pPr>
        <w:pStyle w:val="01BAFUKapiteltitelnummeriert"/>
        <w:numPr>
          <w:ilvl w:val="0"/>
          <w:numId w:val="0"/>
        </w:numPr>
        <w:rPr>
          <w:lang w:val="it-CH"/>
        </w:rPr>
      </w:pPr>
      <w:bookmarkStart w:id="0" w:name="_Toc12457507"/>
      <w:r>
        <w:rPr>
          <w:color w:val="B6BDBB"/>
          <w:lang w:val="it-CH"/>
        </w:rPr>
        <w:t>Allegato</w:t>
      </w:r>
      <w:r w:rsidR="009E4C68" w:rsidRPr="002429F2">
        <w:rPr>
          <w:color w:val="B6BDBB"/>
          <w:lang w:val="it-CH"/>
        </w:rPr>
        <w:t xml:space="preserve"> </w:t>
      </w:r>
      <w:r w:rsidR="00043DAA" w:rsidRPr="002429F2">
        <w:rPr>
          <w:color w:val="B6BDBB"/>
          <w:lang w:val="it-CH"/>
        </w:rPr>
        <w:t>10</w:t>
      </w:r>
      <w:r w:rsidR="009E4C68" w:rsidRPr="002429F2">
        <w:rPr>
          <w:lang w:val="it-CH"/>
        </w:rPr>
        <w:t xml:space="preserve"> </w:t>
      </w:r>
      <w:r w:rsidR="009E4C68" w:rsidRPr="002429F2">
        <w:rPr>
          <w:lang w:val="it-CH"/>
        </w:rPr>
        <w:br/>
      </w:r>
      <w:bookmarkEnd w:id="0"/>
      <w:r w:rsidRPr="002429F2">
        <w:rPr>
          <w:lang w:val="it-IT"/>
        </w:rPr>
        <w:t>Istruzioni d’impiego per banchi di sicurezza di classe 2</w:t>
      </w:r>
    </w:p>
    <w:p w:rsidR="000015BD" w:rsidRPr="00E47F3B" w:rsidRDefault="002429F2" w:rsidP="00E47F3B">
      <w:pPr>
        <w:pStyle w:val="05BAFUGrundschrift"/>
        <w:jc w:val="left"/>
        <w:rPr>
          <w:rFonts w:ascii="Times New Roman" w:hAnsi="Times New Roman" w:cs="Times New Roman"/>
          <w:i/>
        </w:rPr>
      </w:pPr>
      <w:r w:rsidRPr="002429F2">
        <w:rPr>
          <w:rFonts w:ascii="Times New Roman" w:hAnsi="Times New Roman" w:cs="Times New Roman"/>
          <w:i/>
          <w:lang w:val="it-IT"/>
        </w:rPr>
        <w:t xml:space="preserve">Il presente modello è stato elaborato in base a una scheda della BG Chemie, l’associazione tedesca dell'industria chimica (Cfr. </w:t>
      </w:r>
      <w:hyperlink r:id="rId8" w:history="1">
        <w:r w:rsidRPr="002429F2">
          <w:rPr>
            <w:rStyle w:val="Hyperlink"/>
            <w:rFonts w:ascii="Times New Roman" w:hAnsi="Times New Roman" w:cs="Times New Roman"/>
            <w:lang w:val="it-CH"/>
          </w:rPr>
          <w:t>https://downloadcenter.bgrci.de/resource/downloadcenter/downloads/B011_BA_MSW.2011-02-17.doc</w:t>
        </w:r>
      </w:hyperlink>
      <w:r w:rsidRPr="002429F2">
        <w:rPr>
          <w:rFonts w:ascii="Times New Roman" w:hAnsi="Times New Roman" w:cs="Times New Roman"/>
          <w:i/>
          <w:lang w:val="it-CH"/>
        </w:rPr>
        <w:t xml:space="preserve">). </w:t>
      </w:r>
      <w:r w:rsidRPr="002429F2">
        <w:rPr>
          <w:rFonts w:ascii="Times New Roman" w:hAnsi="Times New Roman" w:cs="Times New Roman"/>
          <w:i/>
        </w:rPr>
        <w:t xml:space="preserve">Deve essere </w:t>
      </w:r>
      <w:r w:rsidRPr="002429F2">
        <w:rPr>
          <w:rFonts w:ascii="Times New Roman" w:hAnsi="Times New Roman" w:cs="Times New Roman"/>
          <w:i/>
          <w:lang w:val="it-IT"/>
        </w:rPr>
        <w:t>adeguato alla realtà aziendale.</w:t>
      </w:r>
    </w:p>
    <w:tbl>
      <w:tblPr>
        <w:tblW w:w="9709" w:type="dxa"/>
        <w:tblLayout w:type="fixed"/>
        <w:tblCellMar>
          <w:left w:w="70" w:type="dxa"/>
          <w:right w:w="70" w:type="dxa"/>
        </w:tblCellMar>
        <w:tblLook w:val="0000" w:firstRow="0" w:lastRow="0" w:firstColumn="0" w:lastColumn="0" w:noHBand="0" w:noVBand="0"/>
      </w:tblPr>
      <w:tblGrid>
        <w:gridCol w:w="921"/>
        <w:gridCol w:w="8788"/>
      </w:tblGrid>
      <w:tr w:rsidR="000015BD" w:rsidRPr="000015BD" w:rsidTr="00E04C09">
        <w:trPr>
          <w:trHeight w:val="520"/>
        </w:trPr>
        <w:tc>
          <w:tcPr>
            <w:tcW w:w="921" w:type="dxa"/>
            <w:tcBorders>
              <w:top w:val="single" w:sz="4" w:space="0" w:color="auto"/>
            </w:tcBorders>
          </w:tcPr>
          <w:p w:rsidR="000015BD" w:rsidRPr="000015BD" w:rsidRDefault="000015BD" w:rsidP="000015BD">
            <w:pPr>
              <w:widowControl w:val="0"/>
              <w:spacing w:after="0" w:line="240" w:lineRule="atLeast"/>
              <w:rPr>
                <w:rFonts w:ascii="Arial" w:hAnsi="Arial" w:cs="Arial"/>
                <w:noProof/>
                <w:sz w:val="16"/>
                <w:szCs w:val="16"/>
                <w:lang w:eastAsia="de-CH"/>
              </w:rPr>
            </w:pPr>
          </w:p>
        </w:tc>
        <w:tc>
          <w:tcPr>
            <w:tcW w:w="8788" w:type="dxa"/>
            <w:tcBorders>
              <w:top w:val="single" w:sz="4" w:space="0" w:color="auto"/>
            </w:tcBorders>
          </w:tcPr>
          <w:p w:rsidR="00E04C09" w:rsidRPr="002429F2" w:rsidRDefault="002429F2" w:rsidP="000015BD">
            <w:pPr>
              <w:widowControl w:val="0"/>
              <w:spacing w:after="0" w:line="240" w:lineRule="exact"/>
              <w:ind w:left="57" w:right="57"/>
              <w:rPr>
                <w:rFonts w:ascii="Arial" w:hAnsi="Arial" w:cs="Arial"/>
                <w:b/>
                <w:sz w:val="20"/>
                <w:szCs w:val="20"/>
                <w:lang w:val="it-CH"/>
              </w:rPr>
            </w:pPr>
            <w:r w:rsidRPr="002429F2">
              <w:rPr>
                <w:rFonts w:ascii="Arial" w:hAnsi="Arial" w:cs="Arial"/>
                <w:b/>
                <w:sz w:val="20"/>
                <w:szCs w:val="20"/>
                <w:lang w:val="it-IT"/>
              </w:rPr>
              <w:t>Introduzione</w:t>
            </w:r>
          </w:p>
          <w:p w:rsidR="002429F2" w:rsidRDefault="002429F2" w:rsidP="002429F2">
            <w:pPr>
              <w:widowControl w:val="0"/>
              <w:spacing w:after="0" w:line="240" w:lineRule="exact"/>
              <w:ind w:left="57" w:right="57"/>
              <w:rPr>
                <w:rFonts w:ascii="Arial" w:hAnsi="Arial" w:cs="Arial"/>
                <w:sz w:val="16"/>
                <w:szCs w:val="16"/>
                <w:lang w:val="it-IT"/>
              </w:rPr>
            </w:pPr>
            <w:r w:rsidRPr="002429F2">
              <w:rPr>
                <w:rFonts w:ascii="Arial" w:hAnsi="Arial" w:cs="Arial"/>
                <w:sz w:val="16"/>
                <w:szCs w:val="16"/>
                <w:lang w:val="it-IT"/>
              </w:rPr>
              <w:t xml:space="preserve">I banchi di sicurezza di classe 2 garantiscono la sicurezza delle persone, dei prodotti e dell’ambiente. Il 70 per cento dell’aria viene aspirato dalle cappe di sicurezza, il 30 per cento viene filtrato con filtri HEPA e reimmesso nell'aria del laboratorio. L’aria reimmessa viene costantemente aspirata per garantire la sicurezza e la protezione della salute degli operatori. </w:t>
            </w:r>
          </w:p>
          <w:p w:rsidR="002429F2" w:rsidRPr="002429F2" w:rsidRDefault="002429F2" w:rsidP="002429F2">
            <w:pPr>
              <w:widowControl w:val="0"/>
              <w:spacing w:after="0" w:line="240" w:lineRule="exact"/>
              <w:ind w:left="57" w:right="57"/>
              <w:rPr>
                <w:rFonts w:ascii="Arial" w:hAnsi="Arial" w:cs="Arial"/>
                <w:sz w:val="16"/>
                <w:szCs w:val="16"/>
                <w:lang w:val="it-IT"/>
              </w:rPr>
            </w:pPr>
          </w:p>
          <w:p w:rsidR="000015BD" w:rsidRPr="000015BD" w:rsidRDefault="002429F2" w:rsidP="002429F2">
            <w:pPr>
              <w:widowControl w:val="0"/>
              <w:spacing w:after="0" w:line="240" w:lineRule="exact"/>
              <w:ind w:left="57" w:right="57"/>
              <w:rPr>
                <w:rFonts w:ascii="Arial" w:hAnsi="Arial" w:cs="Arial"/>
                <w:sz w:val="16"/>
                <w:szCs w:val="16"/>
              </w:rPr>
            </w:pPr>
            <w:r w:rsidRPr="002429F2">
              <w:rPr>
                <w:rFonts w:ascii="Arial" w:hAnsi="Arial" w:cs="Arial"/>
                <w:sz w:val="16"/>
                <w:szCs w:val="16"/>
                <w:lang w:val="it-IT"/>
              </w:rPr>
              <w:t>I principi di buona prassi microbiologica vanno rispettati anche quando si usano i banchi di sicurezza, in quanto queste attrezzature proteggono l'operatore solo dalle contaminazioni da aerosol ma non dalle contaminazioni per contatto. Durante le manipolazioni le mani devono sempre trovarsi all’interno del banco di sicurezza. L’operatore non deve toccarsi il viso.</w:t>
            </w:r>
          </w:p>
          <w:p w:rsidR="000015BD" w:rsidRPr="000015BD" w:rsidRDefault="000015BD" w:rsidP="000015BD">
            <w:pPr>
              <w:widowControl w:val="0"/>
              <w:spacing w:after="0" w:line="240" w:lineRule="exact"/>
              <w:ind w:left="57"/>
              <w:rPr>
                <w:rFonts w:ascii="Arial" w:hAnsi="Arial" w:cs="Arial"/>
                <w:b/>
                <w:sz w:val="16"/>
                <w:szCs w:val="16"/>
              </w:rPr>
            </w:pPr>
          </w:p>
        </w:tc>
      </w:tr>
      <w:tr w:rsidR="00E04C09" w:rsidRPr="002429F2" w:rsidTr="00A310F8">
        <w:trPr>
          <w:trHeight w:val="1040"/>
        </w:trPr>
        <w:tc>
          <w:tcPr>
            <w:tcW w:w="921" w:type="dxa"/>
            <w:shd w:val="clear" w:color="auto" w:fill="F2F2F2" w:themeFill="background1" w:themeFillShade="F2"/>
          </w:tcPr>
          <w:p w:rsidR="00E04C09" w:rsidRPr="000015BD" w:rsidRDefault="00E04C09" w:rsidP="00E04C09">
            <w:pPr>
              <w:widowControl w:val="0"/>
              <w:spacing w:after="0" w:line="240" w:lineRule="atLeast"/>
              <w:rPr>
                <w:rFonts w:ascii="Arial" w:hAnsi="Arial" w:cs="Arial"/>
                <w:sz w:val="16"/>
                <w:szCs w:val="16"/>
              </w:rPr>
            </w:pPr>
            <w:r w:rsidRPr="000015BD">
              <w:rPr>
                <w:rFonts w:ascii="Arial" w:hAnsi="Arial" w:cs="Arial"/>
                <w:noProof/>
                <w:sz w:val="16"/>
                <w:szCs w:val="16"/>
                <w:lang w:eastAsia="de-CH"/>
              </w:rPr>
              <w:drawing>
                <wp:inline distT="0" distB="0" distL="0" distR="0" wp14:anchorId="2D092847" wp14:editId="535AF838">
                  <wp:extent cx="501015" cy="582295"/>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1015" cy="582295"/>
                          </a:xfrm>
                          <a:prstGeom prst="rect">
                            <a:avLst/>
                          </a:prstGeom>
                          <a:noFill/>
                          <a:ln>
                            <a:noFill/>
                          </a:ln>
                        </pic:spPr>
                      </pic:pic>
                    </a:graphicData>
                  </a:graphic>
                </wp:inline>
              </w:drawing>
            </w:r>
          </w:p>
        </w:tc>
        <w:tc>
          <w:tcPr>
            <w:tcW w:w="8788" w:type="dxa"/>
            <w:shd w:val="clear" w:color="auto" w:fill="F2F2F2" w:themeFill="background1" w:themeFillShade="F2"/>
          </w:tcPr>
          <w:p w:rsidR="002429F2" w:rsidRDefault="002429F2" w:rsidP="002429F2">
            <w:pPr>
              <w:widowControl w:val="0"/>
              <w:spacing w:after="0" w:line="240" w:lineRule="exact"/>
              <w:ind w:left="57" w:right="57"/>
              <w:rPr>
                <w:rFonts w:ascii="Arial" w:hAnsi="Arial" w:cs="Arial"/>
                <w:b/>
                <w:noProof/>
                <w:sz w:val="20"/>
                <w:szCs w:val="20"/>
                <w:lang w:eastAsia="de-CH"/>
              </w:rPr>
            </w:pPr>
            <w:r w:rsidRPr="002429F2">
              <w:rPr>
                <w:rFonts w:ascii="Arial" w:hAnsi="Arial" w:cs="Arial"/>
                <w:b/>
                <w:noProof/>
                <w:sz w:val="20"/>
                <w:szCs w:val="20"/>
                <w:lang w:eastAsia="de-CH"/>
              </w:rPr>
              <w:t>Pericoli per l’uomo e per l’ambiente</w:t>
            </w:r>
          </w:p>
          <w:p w:rsidR="00E04C09" w:rsidRPr="002429F2" w:rsidRDefault="002429F2" w:rsidP="002429F2">
            <w:pPr>
              <w:widowControl w:val="0"/>
              <w:spacing w:after="0" w:line="240" w:lineRule="exact"/>
              <w:ind w:left="57" w:right="57"/>
              <w:rPr>
                <w:b/>
                <w:noProof/>
                <w:sz w:val="20"/>
                <w:szCs w:val="20"/>
                <w:lang w:val="it-CH" w:eastAsia="de-CH"/>
              </w:rPr>
            </w:pPr>
            <w:r w:rsidRPr="002429F2">
              <w:rPr>
                <w:rFonts w:ascii="Arial" w:hAnsi="Arial" w:cs="Arial"/>
                <w:sz w:val="16"/>
                <w:szCs w:val="16"/>
                <w:lang w:val="it-IT"/>
              </w:rPr>
              <w:t>Pericolo di dispersione di microrganismi in caso di cattiva tecnica di lavoro</w:t>
            </w:r>
          </w:p>
        </w:tc>
      </w:tr>
      <w:tr w:rsidR="00E04C09" w:rsidRPr="002429F2" w:rsidTr="000015BD">
        <w:tc>
          <w:tcPr>
            <w:tcW w:w="921" w:type="dxa"/>
            <w:vMerge w:val="restart"/>
          </w:tcPr>
          <w:p w:rsidR="00E04C09" w:rsidRPr="000015BD" w:rsidRDefault="00E04C09" w:rsidP="00E04C09">
            <w:pPr>
              <w:pStyle w:val="Zeichnung"/>
              <w:widowControl w:val="0"/>
              <w:spacing w:before="0" w:after="0" w:line="240" w:lineRule="atLeast"/>
              <w:ind w:left="57" w:right="57"/>
              <w:jc w:val="left"/>
              <w:rPr>
                <w:rFonts w:cs="Arial"/>
                <w:szCs w:val="16"/>
              </w:rPr>
            </w:pPr>
            <w:r w:rsidRPr="000015BD">
              <w:rPr>
                <w:rFonts w:cs="Arial"/>
                <w:noProof/>
                <w:szCs w:val="16"/>
                <w:lang w:val="de-CH" w:eastAsia="de-CH"/>
              </w:rPr>
              <w:drawing>
                <wp:inline distT="0" distB="0" distL="0" distR="0" wp14:anchorId="63F160AC" wp14:editId="3E1688A4">
                  <wp:extent cx="413385" cy="413385"/>
                  <wp:effectExtent l="0" t="0" r="0" b="0"/>
                  <wp:docPr id="2" name="Bild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3385" cy="413385"/>
                          </a:xfrm>
                          <a:prstGeom prst="rect">
                            <a:avLst/>
                          </a:prstGeom>
                          <a:noFill/>
                          <a:ln>
                            <a:noFill/>
                          </a:ln>
                        </pic:spPr>
                      </pic:pic>
                    </a:graphicData>
                  </a:graphic>
                </wp:inline>
              </w:drawing>
            </w:r>
          </w:p>
          <w:p w:rsidR="00E04C09" w:rsidRPr="000015BD" w:rsidRDefault="00E04C09" w:rsidP="00E04C09">
            <w:pPr>
              <w:pStyle w:val="Zeichnung"/>
              <w:widowControl w:val="0"/>
              <w:spacing w:before="0" w:after="0" w:line="240" w:lineRule="atLeast"/>
              <w:ind w:left="57" w:right="57"/>
              <w:jc w:val="left"/>
              <w:rPr>
                <w:rFonts w:cs="Arial"/>
                <w:szCs w:val="16"/>
              </w:rPr>
            </w:pPr>
            <w:r w:rsidRPr="000015BD">
              <w:rPr>
                <w:rFonts w:cs="Arial"/>
                <w:noProof/>
                <w:szCs w:val="16"/>
                <w:lang w:val="de-CH" w:eastAsia="de-CH"/>
              </w:rPr>
              <w:drawing>
                <wp:inline distT="0" distB="0" distL="0" distR="0" wp14:anchorId="0184D379" wp14:editId="5FB17EE7">
                  <wp:extent cx="413385" cy="413385"/>
                  <wp:effectExtent l="0" t="0" r="0" b="0"/>
                  <wp:docPr id="3" name="Bild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3385" cy="413385"/>
                          </a:xfrm>
                          <a:prstGeom prst="rect">
                            <a:avLst/>
                          </a:prstGeom>
                          <a:noFill/>
                          <a:ln>
                            <a:noFill/>
                          </a:ln>
                        </pic:spPr>
                      </pic:pic>
                    </a:graphicData>
                  </a:graphic>
                </wp:inline>
              </w:drawing>
            </w:r>
          </w:p>
          <w:p w:rsidR="00E04C09" w:rsidRPr="000015BD" w:rsidRDefault="00E04C09" w:rsidP="00E04C09">
            <w:pPr>
              <w:widowControl w:val="0"/>
              <w:spacing w:after="0" w:line="240" w:lineRule="atLeast"/>
              <w:ind w:left="57" w:right="57"/>
              <w:rPr>
                <w:rFonts w:ascii="Arial" w:hAnsi="Arial" w:cs="Arial"/>
                <w:sz w:val="16"/>
                <w:szCs w:val="16"/>
              </w:rPr>
            </w:pPr>
          </w:p>
        </w:tc>
        <w:tc>
          <w:tcPr>
            <w:tcW w:w="8788" w:type="dxa"/>
          </w:tcPr>
          <w:p w:rsidR="00E04C09" w:rsidRDefault="002429F2" w:rsidP="00E04C09">
            <w:pPr>
              <w:widowControl w:val="0"/>
              <w:spacing w:after="0" w:line="240" w:lineRule="exact"/>
              <w:ind w:left="57"/>
              <w:rPr>
                <w:rFonts w:ascii="Arial" w:hAnsi="Arial" w:cs="Arial"/>
                <w:b/>
                <w:sz w:val="20"/>
                <w:szCs w:val="20"/>
                <w:lang w:val="it-CH"/>
              </w:rPr>
            </w:pPr>
            <w:r w:rsidRPr="002429F2">
              <w:rPr>
                <w:rFonts w:ascii="Arial" w:hAnsi="Arial" w:cs="Arial"/>
                <w:b/>
                <w:sz w:val="20"/>
                <w:szCs w:val="20"/>
                <w:lang w:val="it-IT"/>
              </w:rPr>
              <w:t>Misure di protezione e regole di comportamento</w:t>
            </w:r>
            <w:r w:rsidRPr="002429F2">
              <w:rPr>
                <w:rFonts w:ascii="Arial" w:hAnsi="Arial" w:cs="Arial"/>
                <w:b/>
                <w:sz w:val="20"/>
                <w:szCs w:val="20"/>
                <w:lang w:val="it-CH"/>
              </w:rPr>
              <w:t xml:space="preserve"> </w:t>
            </w:r>
          </w:p>
          <w:p w:rsidR="002429F2" w:rsidRPr="002429F2" w:rsidRDefault="002429F2" w:rsidP="00E04C09">
            <w:pPr>
              <w:widowControl w:val="0"/>
              <w:spacing w:after="0" w:line="240" w:lineRule="exact"/>
              <w:ind w:left="57"/>
              <w:rPr>
                <w:rFonts w:ascii="Arial" w:hAnsi="Arial" w:cs="Arial"/>
                <w:b/>
                <w:sz w:val="16"/>
                <w:szCs w:val="16"/>
                <w:lang w:val="it-CH"/>
              </w:rPr>
            </w:pPr>
          </w:p>
        </w:tc>
      </w:tr>
      <w:tr w:rsidR="00E04C09" w:rsidRPr="002429F2" w:rsidTr="000015BD">
        <w:tc>
          <w:tcPr>
            <w:tcW w:w="921" w:type="dxa"/>
            <w:vMerge/>
          </w:tcPr>
          <w:p w:rsidR="00E04C09" w:rsidRPr="002429F2" w:rsidRDefault="00E04C09" w:rsidP="00E04C09">
            <w:pPr>
              <w:widowControl w:val="0"/>
              <w:spacing w:after="0" w:line="240" w:lineRule="atLeast"/>
              <w:ind w:left="57" w:right="57"/>
              <w:rPr>
                <w:rFonts w:ascii="Arial" w:hAnsi="Arial" w:cs="Arial"/>
                <w:sz w:val="16"/>
                <w:szCs w:val="16"/>
                <w:lang w:val="it-CH"/>
              </w:rPr>
            </w:pPr>
          </w:p>
        </w:tc>
        <w:tc>
          <w:tcPr>
            <w:tcW w:w="8788" w:type="dxa"/>
          </w:tcPr>
          <w:p w:rsidR="002429F2" w:rsidRPr="002429F2" w:rsidRDefault="002429F2" w:rsidP="002429F2">
            <w:pPr>
              <w:widowControl w:val="0"/>
              <w:spacing w:after="0" w:line="240" w:lineRule="exact"/>
              <w:ind w:left="57" w:right="57"/>
              <w:rPr>
                <w:rFonts w:ascii="Arial" w:hAnsi="Arial" w:cs="Arial"/>
                <w:i/>
                <w:sz w:val="16"/>
                <w:szCs w:val="16"/>
                <w:lang w:val="it-IT"/>
              </w:rPr>
            </w:pPr>
            <w:r w:rsidRPr="002429F2">
              <w:rPr>
                <w:rFonts w:ascii="Arial" w:hAnsi="Arial" w:cs="Arial"/>
                <w:i/>
                <w:sz w:val="16"/>
                <w:szCs w:val="16"/>
                <w:lang w:val="it-IT"/>
              </w:rPr>
              <w:t xml:space="preserve">Evitare le correnti d’aria nel settore di lavoro, tenere chiuse porte e finestre mentre si lavora al banco di sicurezza. Il banco di sicurezza non deve trovarsi troppo vicino alle porte. </w:t>
            </w:r>
          </w:p>
          <w:p w:rsidR="00E04C09" w:rsidRPr="002429F2" w:rsidRDefault="002429F2" w:rsidP="002429F2">
            <w:pPr>
              <w:widowControl w:val="0"/>
              <w:spacing w:after="0" w:line="240" w:lineRule="exact"/>
              <w:ind w:left="57" w:right="57"/>
              <w:rPr>
                <w:rFonts w:ascii="Arial" w:hAnsi="Arial" w:cs="Arial"/>
                <w:i/>
                <w:sz w:val="16"/>
                <w:szCs w:val="16"/>
                <w:lang w:val="it-CH"/>
              </w:rPr>
            </w:pPr>
            <w:r w:rsidRPr="002429F2">
              <w:rPr>
                <w:rFonts w:ascii="Arial" w:hAnsi="Arial" w:cs="Arial"/>
                <w:i/>
                <w:sz w:val="16"/>
                <w:szCs w:val="16"/>
                <w:lang w:val="it-IT"/>
              </w:rPr>
              <w:t>Attivare la cappa di sicurezza 10-30 minuti prima di iniziare il lavoro.</w:t>
            </w:r>
          </w:p>
          <w:p w:rsidR="003A6AEB" w:rsidRPr="002429F2" w:rsidRDefault="003A6AEB" w:rsidP="00E04C09">
            <w:pPr>
              <w:widowControl w:val="0"/>
              <w:spacing w:after="0" w:line="240" w:lineRule="exact"/>
              <w:ind w:left="57" w:right="57"/>
              <w:rPr>
                <w:rFonts w:ascii="Arial" w:hAnsi="Arial" w:cs="Arial"/>
                <w:sz w:val="16"/>
                <w:szCs w:val="16"/>
                <w:lang w:val="it-CH"/>
              </w:rPr>
            </w:pPr>
          </w:p>
          <w:p w:rsidR="002429F2" w:rsidRPr="002429F2" w:rsidRDefault="002429F2" w:rsidP="002429F2">
            <w:pPr>
              <w:widowControl w:val="0"/>
              <w:spacing w:after="0" w:line="240" w:lineRule="exact"/>
              <w:ind w:left="57" w:right="57"/>
              <w:rPr>
                <w:rFonts w:ascii="Arial" w:hAnsi="Arial" w:cs="Arial"/>
                <w:sz w:val="16"/>
                <w:szCs w:val="16"/>
                <w:lang w:val="it-IT"/>
              </w:rPr>
            </w:pPr>
            <w:r w:rsidRPr="002429F2">
              <w:rPr>
                <w:rFonts w:ascii="Arial" w:hAnsi="Arial" w:cs="Arial"/>
                <w:sz w:val="16"/>
                <w:szCs w:val="16"/>
                <w:lang w:val="it-IT"/>
              </w:rPr>
              <w:t>Utilizzare i dispositivi di protezione individuale,</w:t>
            </w:r>
            <w:r w:rsidRPr="002429F2">
              <w:rPr>
                <w:rFonts w:ascii="Arial" w:hAnsi="Arial" w:cs="Arial"/>
                <w:i/>
                <w:sz w:val="16"/>
                <w:szCs w:val="16"/>
                <w:lang w:val="it-IT"/>
              </w:rPr>
              <w:t xml:space="preserve"> </w:t>
            </w:r>
            <w:r w:rsidRPr="002429F2">
              <w:rPr>
                <w:rFonts w:ascii="Arial" w:hAnsi="Arial" w:cs="Arial"/>
                <w:b/>
                <w:sz w:val="16"/>
                <w:szCs w:val="16"/>
                <w:lang w:val="it-IT"/>
              </w:rPr>
              <w:t>almeno</w:t>
            </w:r>
            <w:r w:rsidRPr="002429F2">
              <w:rPr>
                <w:rFonts w:ascii="Arial" w:hAnsi="Arial" w:cs="Arial"/>
                <w:sz w:val="16"/>
                <w:szCs w:val="16"/>
                <w:lang w:val="it-IT"/>
              </w:rPr>
              <w:t xml:space="preserve"> il camice.</w:t>
            </w:r>
          </w:p>
          <w:p w:rsidR="002429F2" w:rsidRPr="002429F2" w:rsidRDefault="002429F2" w:rsidP="002429F2">
            <w:pPr>
              <w:widowControl w:val="0"/>
              <w:spacing w:after="0" w:line="240" w:lineRule="exact"/>
              <w:ind w:left="57" w:right="57"/>
              <w:rPr>
                <w:rFonts w:ascii="Arial" w:hAnsi="Arial" w:cs="Arial"/>
                <w:sz w:val="16"/>
                <w:szCs w:val="16"/>
                <w:lang w:val="it-IT"/>
              </w:rPr>
            </w:pPr>
            <w:r w:rsidRPr="002429F2">
              <w:rPr>
                <w:rFonts w:ascii="Arial" w:hAnsi="Arial" w:cs="Arial"/>
                <w:sz w:val="16"/>
                <w:szCs w:val="16"/>
                <w:lang w:val="it-IT"/>
              </w:rPr>
              <w:t>Se si manipolano agenti chimici o biologici particolarmente pericolosi indossare anche occhiali di protezione e guanti monouso in lattice o nitrile (cfr. istruzioni operative specifiche).</w:t>
            </w:r>
          </w:p>
          <w:p w:rsidR="002429F2" w:rsidRPr="002429F2" w:rsidRDefault="002429F2" w:rsidP="002429F2">
            <w:pPr>
              <w:widowControl w:val="0"/>
              <w:spacing w:after="0" w:line="240" w:lineRule="exact"/>
              <w:ind w:left="57" w:right="57"/>
              <w:rPr>
                <w:rFonts w:ascii="Arial" w:hAnsi="Arial" w:cs="Arial"/>
                <w:sz w:val="16"/>
                <w:szCs w:val="16"/>
                <w:lang w:val="it-IT"/>
              </w:rPr>
            </w:pPr>
            <w:r w:rsidRPr="002429F2">
              <w:rPr>
                <w:rFonts w:ascii="Arial" w:hAnsi="Arial" w:cs="Arial"/>
                <w:sz w:val="16"/>
                <w:szCs w:val="16"/>
                <w:lang w:val="it-IT"/>
              </w:rPr>
              <w:t>Nel limite del possibile, evitare la formazione di aerosol anche sotto la cappa di sicurezza.</w:t>
            </w:r>
          </w:p>
          <w:p w:rsidR="002429F2" w:rsidRDefault="002429F2" w:rsidP="002429F2">
            <w:pPr>
              <w:widowControl w:val="0"/>
              <w:spacing w:after="0" w:line="240" w:lineRule="exact"/>
              <w:ind w:left="57" w:right="57"/>
              <w:rPr>
                <w:rFonts w:ascii="Arial" w:hAnsi="Arial" w:cs="Arial"/>
                <w:sz w:val="16"/>
                <w:szCs w:val="16"/>
                <w:lang w:val="it-IT"/>
              </w:rPr>
            </w:pPr>
          </w:p>
          <w:p w:rsidR="002429F2" w:rsidRPr="002429F2" w:rsidRDefault="002429F2" w:rsidP="002429F2">
            <w:pPr>
              <w:widowControl w:val="0"/>
              <w:spacing w:after="0" w:line="240" w:lineRule="exact"/>
              <w:ind w:left="57" w:right="57"/>
              <w:rPr>
                <w:rFonts w:ascii="Arial" w:hAnsi="Arial" w:cs="Arial"/>
                <w:sz w:val="16"/>
                <w:szCs w:val="16"/>
                <w:lang w:val="it-IT"/>
              </w:rPr>
            </w:pPr>
            <w:r w:rsidRPr="002429F2">
              <w:rPr>
                <w:rFonts w:ascii="Arial" w:hAnsi="Arial" w:cs="Arial"/>
                <w:sz w:val="16"/>
                <w:szCs w:val="16"/>
                <w:lang w:val="it-IT"/>
              </w:rPr>
              <w:t>Evitare per quanto possibile di interrompere il flusso laminare:</w:t>
            </w:r>
          </w:p>
          <w:p w:rsidR="00E04C09" w:rsidRPr="000015BD" w:rsidRDefault="002429F2" w:rsidP="003A6AEB">
            <w:pPr>
              <w:widowControl w:val="0"/>
              <w:numPr>
                <w:ilvl w:val="0"/>
                <w:numId w:val="50"/>
              </w:numPr>
              <w:tabs>
                <w:tab w:val="clear" w:pos="697"/>
              </w:tabs>
              <w:spacing w:after="0" w:line="240" w:lineRule="exact"/>
              <w:ind w:left="354" w:right="57" w:hanging="266"/>
              <w:rPr>
                <w:rFonts w:ascii="Arial" w:hAnsi="Arial" w:cs="Arial"/>
                <w:sz w:val="16"/>
                <w:szCs w:val="16"/>
              </w:rPr>
            </w:pPr>
            <w:proofErr w:type="gramStart"/>
            <w:r w:rsidRPr="002429F2">
              <w:rPr>
                <w:rFonts w:ascii="Arial" w:hAnsi="Arial" w:cs="Arial"/>
                <w:sz w:val="16"/>
                <w:szCs w:val="16"/>
                <w:lang w:val="it-IT"/>
              </w:rPr>
              <w:t>evitare</w:t>
            </w:r>
            <w:proofErr w:type="gramEnd"/>
            <w:r w:rsidRPr="002429F2">
              <w:rPr>
                <w:rFonts w:ascii="Arial" w:hAnsi="Arial" w:cs="Arial"/>
                <w:sz w:val="16"/>
                <w:szCs w:val="16"/>
                <w:lang w:val="it-IT"/>
              </w:rPr>
              <w:t xml:space="preserve"> movimenti rapidi o bruschi</w:t>
            </w:r>
          </w:p>
          <w:p w:rsidR="00E04C09" w:rsidRPr="002429F2" w:rsidRDefault="002429F2" w:rsidP="003A6AEB">
            <w:pPr>
              <w:widowControl w:val="0"/>
              <w:numPr>
                <w:ilvl w:val="0"/>
                <w:numId w:val="50"/>
              </w:numPr>
              <w:tabs>
                <w:tab w:val="clear" w:pos="697"/>
              </w:tabs>
              <w:spacing w:after="0" w:line="240" w:lineRule="exact"/>
              <w:ind w:left="354" w:right="57" w:hanging="266"/>
              <w:rPr>
                <w:rFonts w:ascii="Arial" w:hAnsi="Arial" w:cs="Arial"/>
                <w:sz w:val="16"/>
                <w:szCs w:val="16"/>
                <w:lang w:val="it-CH"/>
              </w:rPr>
            </w:pPr>
            <w:proofErr w:type="gramStart"/>
            <w:r w:rsidRPr="002429F2">
              <w:rPr>
                <w:rFonts w:ascii="Arial" w:hAnsi="Arial" w:cs="Arial"/>
                <w:sz w:val="16"/>
                <w:szCs w:val="16"/>
                <w:lang w:val="it-IT"/>
              </w:rPr>
              <w:t>usare</w:t>
            </w:r>
            <w:proofErr w:type="gramEnd"/>
            <w:r w:rsidRPr="002429F2">
              <w:rPr>
                <w:rFonts w:ascii="Arial" w:hAnsi="Arial" w:cs="Arial"/>
                <w:sz w:val="16"/>
                <w:szCs w:val="16"/>
                <w:lang w:val="it-IT"/>
              </w:rPr>
              <w:t xml:space="preserve"> apparecchi voluminosi solo nella misura in cui è strettamente necessario; una volta usati, riporli immediatamente</w:t>
            </w:r>
          </w:p>
          <w:p w:rsidR="00E04C09" w:rsidRPr="002429F2" w:rsidRDefault="002429F2" w:rsidP="003A6AEB">
            <w:pPr>
              <w:widowControl w:val="0"/>
              <w:numPr>
                <w:ilvl w:val="0"/>
                <w:numId w:val="50"/>
              </w:numPr>
              <w:tabs>
                <w:tab w:val="clear" w:pos="697"/>
              </w:tabs>
              <w:spacing w:after="0" w:line="240" w:lineRule="exact"/>
              <w:ind w:left="354" w:right="57" w:hanging="266"/>
              <w:rPr>
                <w:rFonts w:ascii="Arial" w:hAnsi="Arial" w:cs="Arial"/>
                <w:sz w:val="16"/>
                <w:szCs w:val="16"/>
                <w:lang w:val="it-CH"/>
              </w:rPr>
            </w:pPr>
            <w:proofErr w:type="gramStart"/>
            <w:r w:rsidRPr="002429F2">
              <w:rPr>
                <w:rFonts w:ascii="Arial" w:hAnsi="Arial" w:cs="Arial"/>
                <w:sz w:val="16"/>
                <w:szCs w:val="16"/>
                <w:lang w:val="it-IT"/>
              </w:rPr>
              <w:t>non</w:t>
            </w:r>
            <w:proofErr w:type="gramEnd"/>
            <w:r w:rsidRPr="002429F2">
              <w:rPr>
                <w:rFonts w:ascii="Arial" w:hAnsi="Arial" w:cs="Arial"/>
                <w:sz w:val="16"/>
                <w:szCs w:val="16"/>
                <w:lang w:val="it-IT"/>
              </w:rPr>
              <w:t xml:space="preserve"> conservare oggetti inutili sul banco di sicurezza; usare unicamente i materiali e i dispositivi strettamente necessari</w:t>
            </w:r>
          </w:p>
          <w:p w:rsidR="00E04C09" w:rsidRPr="002429F2" w:rsidRDefault="002429F2" w:rsidP="003A6AEB">
            <w:pPr>
              <w:widowControl w:val="0"/>
              <w:numPr>
                <w:ilvl w:val="0"/>
                <w:numId w:val="50"/>
              </w:numPr>
              <w:tabs>
                <w:tab w:val="clear" w:pos="697"/>
              </w:tabs>
              <w:spacing w:after="0" w:line="240" w:lineRule="exact"/>
              <w:ind w:left="354" w:right="57" w:hanging="266"/>
              <w:rPr>
                <w:rFonts w:ascii="Arial" w:hAnsi="Arial" w:cs="Arial"/>
                <w:sz w:val="16"/>
                <w:szCs w:val="16"/>
                <w:lang w:val="it-CH"/>
              </w:rPr>
            </w:pPr>
            <w:proofErr w:type="gramStart"/>
            <w:r w:rsidRPr="002429F2">
              <w:rPr>
                <w:rFonts w:ascii="Arial" w:hAnsi="Arial" w:cs="Arial"/>
                <w:sz w:val="16"/>
                <w:szCs w:val="16"/>
                <w:lang w:val="it-IT"/>
              </w:rPr>
              <w:t>non</w:t>
            </w:r>
            <w:proofErr w:type="gramEnd"/>
            <w:r w:rsidRPr="002429F2">
              <w:rPr>
                <w:rFonts w:ascii="Arial" w:hAnsi="Arial" w:cs="Arial"/>
                <w:sz w:val="16"/>
                <w:szCs w:val="16"/>
                <w:lang w:val="it-IT"/>
              </w:rPr>
              <w:t xml:space="preserve"> tenere accesi becchi </w:t>
            </w:r>
            <w:proofErr w:type="spellStart"/>
            <w:r w:rsidRPr="002429F2">
              <w:rPr>
                <w:rFonts w:ascii="Arial" w:hAnsi="Arial" w:cs="Arial"/>
                <w:sz w:val="16"/>
                <w:szCs w:val="16"/>
                <w:lang w:val="it-IT"/>
              </w:rPr>
              <w:t>Bunsen</w:t>
            </w:r>
            <w:proofErr w:type="spellEnd"/>
            <w:r w:rsidRPr="002429F2">
              <w:rPr>
                <w:rFonts w:ascii="Arial" w:hAnsi="Arial" w:cs="Arial"/>
                <w:sz w:val="16"/>
                <w:szCs w:val="16"/>
                <w:lang w:val="it-IT"/>
              </w:rPr>
              <w:t>; se necessario accenderli brevemente attivando il sensore o l’interruttore a pedale</w:t>
            </w:r>
          </w:p>
          <w:p w:rsidR="00E04C09" w:rsidRPr="002429F2" w:rsidRDefault="002429F2" w:rsidP="003A6AEB">
            <w:pPr>
              <w:widowControl w:val="0"/>
              <w:numPr>
                <w:ilvl w:val="0"/>
                <w:numId w:val="50"/>
              </w:numPr>
              <w:tabs>
                <w:tab w:val="clear" w:pos="697"/>
              </w:tabs>
              <w:spacing w:after="0" w:line="240" w:lineRule="exact"/>
              <w:ind w:left="354" w:right="57" w:hanging="266"/>
              <w:rPr>
                <w:rFonts w:ascii="Arial" w:hAnsi="Arial" w:cs="Arial"/>
                <w:b/>
                <w:sz w:val="16"/>
                <w:szCs w:val="16"/>
                <w:lang w:val="it-CH"/>
              </w:rPr>
            </w:pPr>
            <w:proofErr w:type="spellStart"/>
            <w:proofErr w:type="gramStart"/>
            <w:r w:rsidRPr="002429F2">
              <w:rPr>
                <w:rFonts w:ascii="Arial" w:hAnsi="Arial" w:cs="Arial"/>
                <w:b/>
                <w:sz w:val="16"/>
                <w:szCs w:val="16"/>
                <w:lang w:val="it-IT"/>
              </w:rPr>
              <w:t>assicurasi</w:t>
            </w:r>
            <w:proofErr w:type="spellEnd"/>
            <w:proofErr w:type="gramEnd"/>
            <w:r w:rsidRPr="002429F2">
              <w:rPr>
                <w:rFonts w:ascii="Arial" w:hAnsi="Arial" w:cs="Arial"/>
                <w:b/>
                <w:sz w:val="16"/>
                <w:szCs w:val="16"/>
                <w:lang w:val="it-IT"/>
              </w:rPr>
              <w:t xml:space="preserve"> che le griglie di aspirazione non siano bloccate da materiali o apparecchiature.</w:t>
            </w:r>
          </w:p>
          <w:p w:rsidR="0073339C" w:rsidRPr="002429F2" w:rsidRDefault="0073339C" w:rsidP="00E04C09">
            <w:pPr>
              <w:widowControl w:val="0"/>
              <w:spacing w:after="0" w:line="240" w:lineRule="exact"/>
              <w:ind w:left="57" w:right="57"/>
              <w:rPr>
                <w:rFonts w:ascii="Arial" w:hAnsi="Arial" w:cs="Arial"/>
                <w:sz w:val="16"/>
                <w:szCs w:val="16"/>
                <w:lang w:val="it-CH"/>
              </w:rPr>
            </w:pPr>
          </w:p>
          <w:p w:rsidR="00E04C09" w:rsidRPr="002429F2" w:rsidRDefault="002429F2" w:rsidP="00E04C09">
            <w:pPr>
              <w:widowControl w:val="0"/>
              <w:spacing w:after="0" w:line="240" w:lineRule="exact"/>
              <w:ind w:left="57" w:right="57"/>
              <w:rPr>
                <w:rFonts w:ascii="Arial" w:hAnsi="Arial" w:cs="Arial"/>
                <w:b/>
                <w:sz w:val="16"/>
                <w:szCs w:val="16"/>
                <w:lang w:val="it-CH"/>
              </w:rPr>
            </w:pPr>
            <w:r w:rsidRPr="002429F2">
              <w:rPr>
                <w:rFonts w:ascii="Arial" w:hAnsi="Arial" w:cs="Arial"/>
                <w:sz w:val="16"/>
                <w:szCs w:val="16"/>
                <w:lang w:val="it-IT"/>
              </w:rPr>
              <w:t>Pulire e disinfettare gli apparecchi prima di utilizzarli sul banco di sicurezza. Prima di rimuoverli dal banco di sicurezza, disinfettarli e, se necessario, pulirli (rispettare la sequenza!).</w:t>
            </w:r>
          </w:p>
          <w:p w:rsidR="0073339C" w:rsidRDefault="0073339C" w:rsidP="00E04C09">
            <w:pPr>
              <w:widowControl w:val="0"/>
              <w:spacing w:after="0" w:line="240" w:lineRule="exact"/>
              <w:ind w:left="57" w:right="57"/>
              <w:rPr>
                <w:rFonts w:ascii="Arial" w:hAnsi="Arial" w:cs="Arial"/>
                <w:sz w:val="16"/>
                <w:szCs w:val="16"/>
                <w:lang w:val="it-CH"/>
              </w:rPr>
            </w:pPr>
          </w:p>
          <w:p w:rsidR="00054E11" w:rsidRPr="002429F2" w:rsidRDefault="00054E11" w:rsidP="00E04C09">
            <w:pPr>
              <w:widowControl w:val="0"/>
              <w:spacing w:after="0" w:line="240" w:lineRule="exact"/>
              <w:ind w:left="57" w:right="57"/>
              <w:rPr>
                <w:rFonts w:ascii="Arial" w:hAnsi="Arial" w:cs="Arial"/>
                <w:sz w:val="16"/>
                <w:szCs w:val="16"/>
                <w:lang w:val="it-CH"/>
              </w:rPr>
            </w:pPr>
          </w:p>
          <w:p w:rsidR="00E04C09" w:rsidRPr="002429F2" w:rsidRDefault="002429F2" w:rsidP="00E04C09">
            <w:pPr>
              <w:widowControl w:val="0"/>
              <w:spacing w:after="0" w:line="240" w:lineRule="exact"/>
              <w:ind w:left="57" w:right="57"/>
              <w:rPr>
                <w:rFonts w:ascii="Arial" w:hAnsi="Arial" w:cs="Arial"/>
                <w:b/>
                <w:sz w:val="16"/>
                <w:szCs w:val="16"/>
                <w:lang w:val="it-CH"/>
              </w:rPr>
            </w:pPr>
            <w:r w:rsidRPr="002429F2">
              <w:rPr>
                <w:rFonts w:ascii="Arial" w:hAnsi="Arial" w:cs="Arial"/>
                <w:sz w:val="16"/>
                <w:szCs w:val="16"/>
                <w:lang w:val="it-IT"/>
              </w:rPr>
              <w:lastRenderedPageBreak/>
              <w:t xml:space="preserve">Al termine delle operazioni, le superfici di lavoro vanno pulite e disinfettate, i rifiuti eliminati, le pipette </w:t>
            </w:r>
            <w:proofErr w:type="spellStart"/>
            <w:r w:rsidRPr="002429F2">
              <w:rPr>
                <w:rFonts w:ascii="Arial" w:hAnsi="Arial" w:cs="Arial"/>
                <w:sz w:val="16"/>
                <w:szCs w:val="16"/>
                <w:lang w:val="it-IT"/>
              </w:rPr>
              <w:t>pasteur</w:t>
            </w:r>
            <w:proofErr w:type="spellEnd"/>
            <w:r w:rsidRPr="002429F2">
              <w:rPr>
                <w:rFonts w:ascii="Arial" w:hAnsi="Arial" w:cs="Arial"/>
                <w:sz w:val="16"/>
                <w:szCs w:val="16"/>
                <w:lang w:val="it-IT"/>
              </w:rPr>
              <w:t xml:space="preserve"> collegate ai tubi rimosse e i tubi da vuoto disinfettati (cfr. istruzioni operative per l’igiene e lo smaltimento dei rifiuti). Se è prescritto l’uso di disinfettanti infiammabili, le superfici devono essere disinfettate applicando con un panno una dose di disinfettante inferiore a 20 ml per evitare il rischio di esplosione.</w:t>
            </w:r>
          </w:p>
          <w:p w:rsidR="009F142B" w:rsidRPr="002429F2" w:rsidRDefault="009F142B" w:rsidP="00E04C09">
            <w:pPr>
              <w:widowControl w:val="0"/>
              <w:spacing w:after="0" w:line="240" w:lineRule="exact"/>
              <w:ind w:left="57" w:right="57"/>
              <w:rPr>
                <w:rFonts w:ascii="Arial" w:hAnsi="Arial" w:cs="Arial"/>
                <w:b/>
                <w:sz w:val="16"/>
                <w:szCs w:val="16"/>
                <w:lang w:val="it-CH"/>
              </w:rPr>
            </w:pPr>
          </w:p>
        </w:tc>
      </w:tr>
      <w:tr w:rsidR="00E04C09" w:rsidRPr="002429F2" w:rsidTr="000015BD">
        <w:tc>
          <w:tcPr>
            <w:tcW w:w="921" w:type="dxa"/>
          </w:tcPr>
          <w:p w:rsidR="00E04C09" w:rsidRPr="002429F2" w:rsidRDefault="00E04C09" w:rsidP="00E04C09">
            <w:pPr>
              <w:widowControl w:val="0"/>
              <w:spacing w:after="0" w:line="240" w:lineRule="atLeast"/>
              <w:ind w:left="57" w:right="57"/>
              <w:rPr>
                <w:rFonts w:ascii="Arial" w:hAnsi="Arial" w:cs="Arial"/>
                <w:sz w:val="16"/>
                <w:szCs w:val="16"/>
                <w:lang w:val="it-CH"/>
              </w:rPr>
            </w:pPr>
          </w:p>
        </w:tc>
        <w:tc>
          <w:tcPr>
            <w:tcW w:w="8788" w:type="dxa"/>
          </w:tcPr>
          <w:p w:rsidR="002429F2" w:rsidRPr="002429F2" w:rsidRDefault="002429F2" w:rsidP="002429F2">
            <w:pPr>
              <w:widowControl w:val="0"/>
              <w:spacing w:after="0" w:line="240" w:lineRule="exact"/>
              <w:ind w:left="57" w:right="57"/>
              <w:rPr>
                <w:rFonts w:ascii="Arial" w:hAnsi="Arial" w:cs="Arial"/>
                <w:b/>
                <w:sz w:val="16"/>
                <w:szCs w:val="16"/>
                <w:lang w:val="it-IT"/>
              </w:rPr>
            </w:pPr>
            <w:r w:rsidRPr="002429F2">
              <w:rPr>
                <w:rFonts w:ascii="Arial" w:hAnsi="Arial" w:cs="Arial"/>
                <w:sz w:val="16"/>
                <w:szCs w:val="16"/>
                <w:lang w:val="it-IT"/>
              </w:rPr>
              <w:t>Se il banco di lavoro non viene utilizzato, si può attivare il regime di potenza ridotta per risparmiare energia. Ciò permette di evitare la contaminazione dell’aria nell'area di lavoro.</w:t>
            </w:r>
          </w:p>
          <w:p w:rsidR="00E04C09" w:rsidRPr="002429F2" w:rsidRDefault="002429F2" w:rsidP="002429F2">
            <w:pPr>
              <w:widowControl w:val="0"/>
              <w:spacing w:after="0" w:line="240" w:lineRule="exact"/>
              <w:ind w:left="57" w:right="57"/>
              <w:rPr>
                <w:rFonts w:ascii="Arial" w:hAnsi="Arial" w:cs="Arial"/>
                <w:sz w:val="16"/>
                <w:szCs w:val="16"/>
                <w:lang w:val="it-CH"/>
              </w:rPr>
            </w:pPr>
            <w:r w:rsidRPr="002429F2">
              <w:rPr>
                <w:rFonts w:ascii="Arial" w:hAnsi="Arial" w:cs="Arial"/>
                <w:sz w:val="16"/>
                <w:szCs w:val="16"/>
                <w:lang w:val="it-IT"/>
              </w:rPr>
              <w:t xml:space="preserve">Se sono state utilizzate sostanze biologiche pericolose, l’apparecchiatura può essere disattivata solo da personale autorizzato. La sterilità della parte interna del banco di sicurezza va controllata occasionalmente mediante piastre </w:t>
            </w:r>
            <w:proofErr w:type="spellStart"/>
            <w:r w:rsidRPr="002429F2">
              <w:rPr>
                <w:rFonts w:ascii="Arial" w:hAnsi="Arial" w:cs="Arial"/>
                <w:sz w:val="16"/>
                <w:szCs w:val="16"/>
                <w:lang w:val="it-IT"/>
              </w:rPr>
              <w:t>petri</w:t>
            </w:r>
            <w:proofErr w:type="spellEnd"/>
            <w:r w:rsidRPr="002429F2">
              <w:rPr>
                <w:rFonts w:ascii="Arial" w:hAnsi="Arial" w:cs="Arial"/>
                <w:sz w:val="16"/>
                <w:szCs w:val="16"/>
                <w:lang w:val="it-IT"/>
              </w:rPr>
              <w:t xml:space="preserve"> senza coperchio con terreno di coltura. Se il terreno di coltura rileva una crescita di microrganismi, occorre informare il responsabile del laboratorio o la persona responsabile secondo il piano di manutenzione.</w:t>
            </w:r>
          </w:p>
          <w:p w:rsidR="008337FB" w:rsidRPr="002429F2" w:rsidRDefault="008337FB" w:rsidP="00E04C09">
            <w:pPr>
              <w:widowControl w:val="0"/>
              <w:spacing w:after="0" w:line="240" w:lineRule="exact"/>
              <w:ind w:left="57" w:right="57"/>
              <w:rPr>
                <w:rFonts w:ascii="Arial" w:hAnsi="Arial" w:cs="Arial"/>
                <w:sz w:val="16"/>
                <w:szCs w:val="16"/>
                <w:lang w:val="it-CH"/>
              </w:rPr>
            </w:pPr>
          </w:p>
        </w:tc>
      </w:tr>
      <w:tr w:rsidR="00E04C09" w:rsidRPr="000015BD" w:rsidTr="00E47F3B">
        <w:tc>
          <w:tcPr>
            <w:tcW w:w="921" w:type="dxa"/>
            <w:shd w:val="clear" w:color="auto" w:fill="F2F2F2" w:themeFill="background1" w:themeFillShade="F2"/>
          </w:tcPr>
          <w:p w:rsidR="00E04C09" w:rsidRPr="000015BD" w:rsidRDefault="00E04C09" w:rsidP="00E04C09">
            <w:pPr>
              <w:spacing w:after="0" w:line="240" w:lineRule="atLeast"/>
              <w:ind w:left="57" w:right="57"/>
              <w:rPr>
                <w:rFonts w:ascii="Arial" w:hAnsi="Arial" w:cs="Arial"/>
                <w:sz w:val="16"/>
                <w:szCs w:val="16"/>
              </w:rPr>
            </w:pPr>
            <w:r w:rsidRPr="002429F2">
              <w:rPr>
                <w:rFonts w:ascii="Arial" w:hAnsi="Arial" w:cs="Arial"/>
                <w:sz w:val="16"/>
                <w:szCs w:val="16"/>
                <w:lang w:val="it-CH"/>
              </w:rPr>
              <w:br w:type="page"/>
            </w:r>
            <w:r w:rsidRPr="000015BD">
              <w:rPr>
                <w:rFonts w:ascii="Arial" w:hAnsi="Arial" w:cs="Arial"/>
                <w:noProof/>
                <w:sz w:val="16"/>
                <w:szCs w:val="16"/>
                <w:lang w:eastAsia="de-CH"/>
              </w:rPr>
              <w:drawing>
                <wp:inline distT="0" distB="0" distL="0" distR="0" wp14:anchorId="375E5BBB" wp14:editId="39F1E4E2">
                  <wp:extent cx="413385" cy="135255"/>
                  <wp:effectExtent l="0" t="0" r="0" b="0"/>
                  <wp:docPr id="4" name="Bild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13385" cy="135255"/>
                          </a:xfrm>
                          <a:prstGeom prst="rect">
                            <a:avLst/>
                          </a:prstGeom>
                          <a:noFill/>
                          <a:ln>
                            <a:noFill/>
                          </a:ln>
                        </pic:spPr>
                      </pic:pic>
                    </a:graphicData>
                  </a:graphic>
                </wp:inline>
              </w:drawing>
            </w:r>
          </w:p>
        </w:tc>
        <w:tc>
          <w:tcPr>
            <w:tcW w:w="8788" w:type="dxa"/>
            <w:shd w:val="clear" w:color="auto" w:fill="F2F2F2" w:themeFill="background1" w:themeFillShade="F2"/>
          </w:tcPr>
          <w:p w:rsidR="00E04C09" w:rsidRPr="008337FB" w:rsidRDefault="002429F2" w:rsidP="00E04C09">
            <w:pPr>
              <w:widowControl w:val="0"/>
              <w:spacing w:after="0" w:line="240" w:lineRule="exact"/>
              <w:ind w:left="57"/>
              <w:rPr>
                <w:rFonts w:ascii="Arial" w:hAnsi="Arial" w:cs="Arial"/>
                <w:b/>
                <w:sz w:val="20"/>
                <w:szCs w:val="20"/>
              </w:rPr>
            </w:pPr>
            <w:r w:rsidRPr="002429F2">
              <w:rPr>
                <w:rFonts w:ascii="Arial" w:hAnsi="Arial" w:cs="Arial"/>
                <w:b/>
                <w:sz w:val="20"/>
                <w:szCs w:val="20"/>
                <w:lang w:val="it-IT"/>
              </w:rPr>
              <w:t>Guasti e pericoli</w:t>
            </w:r>
          </w:p>
        </w:tc>
      </w:tr>
      <w:tr w:rsidR="00E04C09" w:rsidRPr="00054E11" w:rsidTr="00E47F3B">
        <w:tc>
          <w:tcPr>
            <w:tcW w:w="921" w:type="dxa"/>
            <w:shd w:val="clear" w:color="auto" w:fill="F2F2F2" w:themeFill="background1" w:themeFillShade="F2"/>
          </w:tcPr>
          <w:p w:rsidR="00E04C09" w:rsidRPr="000015BD" w:rsidRDefault="00E04C09" w:rsidP="00E04C09">
            <w:pPr>
              <w:spacing w:after="0" w:line="240" w:lineRule="atLeast"/>
              <w:ind w:left="57" w:right="57"/>
              <w:rPr>
                <w:rFonts w:ascii="Arial" w:hAnsi="Arial" w:cs="Arial"/>
                <w:sz w:val="16"/>
                <w:szCs w:val="16"/>
              </w:rPr>
            </w:pPr>
          </w:p>
        </w:tc>
        <w:tc>
          <w:tcPr>
            <w:tcW w:w="8788" w:type="dxa"/>
            <w:shd w:val="clear" w:color="auto" w:fill="F2F2F2" w:themeFill="background1" w:themeFillShade="F2"/>
          </w:tcPr>
          <w:p w:rsidR="00054E11" w:rsidRDefault="00054E11" w:rsidP="00054E11">
            <w:pPr>
              <w:widowControl w:val="0"/>
              <w:spacing w:after="0" w:line="240" w:lineRule="exact"/>
              <w:ind w:left="57" w:right="57"/>
              <w:rPr>
                <w:rFonts w:ascii="Arial" w:hAnsi="Arial" w:cs="Arial"/>
                <w:sz w:val="16"/>
                <w:szCs w:val="16"/>
                <w:lang w:val="it-IT"/>
              </w:rPr>
            </w:pPr>
            <w:r w:rsidRPr="00054E11">
              <w:rPr>
                <w:rFonts w:ascii="Arial" w:hAnsi="Arial" w:cs="Arial"/>
                <w:sz w:val="16"/>
                <w:szCs w:val="16"/>
                <w:lang w:val="it-IT"/>
              </w:rPr>
              <w:t xml:space="preserve">Il buon funzionamento del banco è garantito solo se gli indicatori luminosi sono verdi e il vetro frontale è abbassato. Non ignorare mai gli indicatori d’allarme. </w:t>
            </w:r>
          </w:p>
          <w:p w:rsidR="00054E11" w:rsidRPr="00054E11" w:rsidRDefault="00054E11" w:rsidP="00054E11">
            <w:pPr>
              <w:widowControl w:val="0"/>
              <w:spacing w:after="0" w:line="240" w:lineRule="exact"/>
              <w:ind w:left="57" w:right="57"/>
              <w:rPr>
                <w:rFonts w:ascii="Arial" w:hAnsi="Arial" w:cs="Arial"/>
                <w:sz w:val="16"/>
                <w:szCs w:val="16"/>
                <w:lang w:val="it-IT"/>
              </w:rPr>
            </w:pPr>
          </w:p>
          <w:p w:rsidR="00054E11" w:rsidRPr="00054E11" w:rsidRDefault="00054E11" w:rsidP="00054E11">
            <w:pPr>
              <w:widowControl w:val="0"/>
              <w:spacing w:after="0" w:line="240" w:lineRule="exact"/>
              <w:ind w:left="57" w:right="57"/>
              <w:rPr>
                <w:rFonts w:ascii="Arial" w:hAnsi="Arial" w:cs="Arial"/>
                <w:b/>
                <w:sz w:val="16"/>
                <w:szCs w:val="16"/>
                <w:lang w:val="it-IT"/>
              </w:rPr>
            </w:pPr>
            <w:r w:rsidRPr="00054E11">
              <w:rPr>
                <w:rFonts w:ascii="Arial" w:hAnsi="Arial" w:cs="Arial"/>
                <w:b/>
                <w:sz w:val="16"/>
                <w:szCs w:val="16"/>
                <w:lang w:val="it-IT"/>
              </w:rPr>
              <w:t xml:space="preserve">Il banco di sicurezza non protegge l’operatore dai gas e dai vapori nocivi.  </w:t>
            </w:r>
          </w:p>
          <w:p w:rsidR="00054E11" w:rsidRDefault="00054E11" w:rsidP="00054E11">
            <w:pPr>
              <w:widowControl w:val="0"/>
              <w:spacing w:after="0" w:line="240" w:lineRule="exact"/>
              <w:ind w:left="57" w:right="57"/>
              <w:rPr>
                <w:rFonts w:ascii="Arial" w:hAnsi="Arial" w:cs="Arial"/>
                <w:sz w:val="16"/>
                <w:szCs w:val="16"/>
                <w:lang w:val="it-IT"/>
              </w:rPr>
            </w:pPr>
            <w:r w:rsidRPr="00054E11">
              <w:rPr>
                <w:rFonts w:ascii="Arial" w:hAnsi="Arial" w:cs="Arial"/>
                <w:sz w:val="16"/>
                <w:szCs w:val="16"/>
                <w:lang w:val="it-IT"/>
              </w:rPr>
              <w:t xml:space="preserve">In caso di avaria completa durante la manipolazione di microrganismi pericolosi, sospendere l’attività (in modo controllato) e informare immediatamente i superiori e il responsabile della </w:t>
            </w:r>
            <w:proofErr w:type="spellStart"/>
            <w:r w:rsidRPr="00054E11">
              <w:rPr>
                <w:rFonts w:ascii="Arial" w:hAnsi="Arial" w:cs="Arial"/>
                <w:sz w:val="16"/>
                <w:szCs w:val="16"/>
                <w:lang w:val="it-IT"/>
              </w:rPr>
              <w:t>biosicurezza</w:t>
            </w:r>
            <w:proofErr w:type="spellEnd"/>
            <w:r w:rsidRPr="00054E11">
              <w:rPr>
                <w:rFonts w:ascii="Arial" w:hAnsi="Arial" w:cs="Arial"/>
                <w:sz w:val="16"/>
                <w:szCs w:val="16"/>
                <w:lang w:val="it-IT"/>
              </w:rPr>
              <w:t xml:space="preserve">. </w:t>
            </w:r>
          </w:p>
          <w:p w:rsidR="00054E11" w:rsidRPr="00054E11" w:rsidRDefault="00054E11" w:rsidP="00054E11">
            <w:pPr>
              <w:widowControl w:val="0"/>
              <w:spacing w:after="0" w:line="240" w:lineRule="exact"/>
              <w:ind w:left="57" w:right="57"/>
              <w:rPr>
                <w:rFonts w:ascii="Arial" w:hAnsi="Arial" w:cs="Arial"/>
                <w:sz w:val="16"/>
                <w:szCs w:val="16"/>
                <w:lang w:val="it-IT"/>
              </w:rPr>
            </w:pPr>
          </w:p>
          <w:p w:rsidR="00E04C09" w:rsidRPr="00054E11" w:rsidRDefault="00054E11" w:rsidP="00054E11">
            <w:pPr>
              <w:widowControl w:val="0"/>
              <w:spacing w:after="0" w:line="240" w:lineRule="exact"/>
              <w:ind w:left="57" w:right="57"/>
              <w:rPr>
                <w:rFonts w:ascii="Arial" w:hAnsi="Arial" w:cs="Arial"/>
                <w:sz w:val="16"/>
                <w:szCs w:val="16"/>
                <w:lang w:val="it-CH"/>
              </w:rPr>
            </w:pPr>
            <w:r w:rsidRPr="00054E11">
              <w:rPr>
                <w:rFonts w:ascii="Arial" w:hAnsi="Arial" w:cs="Arial"/>
                <w:sz w:val="16"/>
                <w:szCs w:val="16"/>
                <w:lang w:val="it-IT"/>
              </w:rPr>
              <w:t>In caso di allarme ottico e acustico, la causa del guasto va accertata consultando le istruzioni operative. Nel limite del possibile la causa del guasto va eliminata dall'operatore stesso (ad es. posizionamento corretto del vetro frontale). Se non è possibile eliminare il guasto o se non ci si riesce, avvertire la persona responsabile secondo il piano di manutenzione.</w:t>
            </w:r>
          </w:p>
          <w:p w:rsidR="00731D48" w:rsidRPr="00054E11" w:rsidRDefault="00731D48" w:rsidP="00E04C09">
            <w:pPr>
              <w:widowControl w:val="0"/>
              <w:spacing w:after="0" w:line="240" w:lineRule="exact"/>
              <w:ind w:left="57" w:right="57"/>
              <w:rPr>
                <w:rFonts w:ascii="Arial" w:hAnsi="Arial" w:cs="Arial"/>
                <w:sz w:val="16"/>
                <w:szCs w:val="16"/>
                <w:lang w:val="it-CH"/>
              </w:rPr>
            </w:pPr>
          </w:p>
        </w:tc>
      </w:tr>
      <w:tr w:rsidR="00E04C09" w:rsidRPr="00054E11" w:rsidTr="00E47F3B">
        <w:tc>
          <w:tcPr>
            <w:tcW w:w="921" w:type="dxa"/>
            <w:shd w:val="clear" w:color="auto" w:fill="F2F2F2" w:themeFill="background1" w:themeFillShade="F2"/>
          </w:tcPr>
          <w:p w:rsidR="00E04C09" w:rsidRPr="00054E11" w:rsidRDefault="00E04C09" w:rsidP="00E04C09">
            <w:pPr>
              <w:spacing w:after="0" w:line="240" w:lineRule="atLeast"/>
              <w:ind w:left="57" w:right="57"/>
              <w:rPr>
                <w:rFonts w:ascii="Arial" w:hAnsi="Arial" w:cs="Arial"/>
                <w:sz w:val="16"/>
                <w:szCs w:val="16"/>
                <w:lang w:val="it-CH"/>
              </w:rPr>
            </w:pPr>
          </w:p>
        </w:tc>
        <w:tc>
          <w:tcPr>
            <w:tcW w:w="8788" w:type="dxa"/>
            <w:shd w:val="clear" w:color="auto" w:fill="F2F2F2" w:themeFill="background1" w:themeFillShade="F2"/>
          </w:tcPr>
          <w:p w:rsidR="00054E11" w:rsidRDefault="00054E11" w:rsidP="00054E11">
            <w:pPr>
              <w:widowControl w:val="0"/>
              <w:spacing w:after="0" w:line="240" w:lineRule="exact"/>
              <w:ind w:left="57" w:right="57"/>
              <w:rPr>
                <w:rFonts w:ascii="Arial" w:hAnsi="Arial" w:cs="Arial"/>
                <w:sz w:val="16"/>
                <w:szCs w:val="16"/>
                <w:lang w:val="it-IT"/>
              </w:rPr>
            </w:pPr>
            <w:r w:rsidRPr="00054E11">
              <w:rPr>
                <w:rFonts w:ascii="Arial" w:hAnsi="Arial" w:cs="Arial"/>
                <w:sz w:val="16"/>
                <w:szCs w:val="16"/>
                <w:lang w:val="it-IT"/>
              </w:rPr>
              <w:t xml:space="preserve">Se l’indicatore segnala che i </w:t>
            </w:r>
            <w:proofErr w:type="spellStart"/>
            <w:r w:rsidRPr="00054E11">
              <w:rPr>
                <w:rFonts w:ascii="Arial" w:hAnsi="Arial" w:cs="Arial"/>
                <w:sz w:val="16"/>
                <w:szCs w:val="16"/>
                <w:lang w:val="it-IT"/>
              </w:rPr>
              <w:t>prefiltri</w:t>
            </w:r>
            <w:proofErr w:type="spellEnd"/>
            <w:r w:rsidRPr="00054E11">
              <w:rPr>
                <w:rFonts w:ascii="Arial" w:hAnsi="Arial" w:cs="Arial"/>
                <w:sz w:val="16"/>
                <w:szCs w:val="16"/>
                <w:lang w:val="it-IT"/>
              </w:rPr>
              <w:t xml:space="preserve"> o i filtri HEPA vanno sostituiti (allarme senza segnale acustico) l’operatore può continuare l’attività dopo aver informato la persona responsabile secondo il piano di manutenzione, la quale provvede a ordinare nuovi </w:t>
            </w:r>
            <w:r>
              <w:rPr>
                <w:rFonts w:ascii="Arial" w:hAnsi="Arial" w:cs="Arial"/>
                <w:sz w:val="16"/>
                <w:szCs w:val="16"/>
                <w:lang w:val="it-IT"/>
              </w:rPr>
              <w:t>filtri.</w:t>
            </w:r>
          </w:p>
          <w:p w:rsidR="00054E11" w:rsidRPr="00054E11" w:rsidRDefault="00054E11" w:rsidP="00054E11">
            <w:pPr>
              <w:widowControl w:val="0"/>
              <w:spacing w:after="0" w:line="240" w:lineRule="exact"/>
              <w:ind w:left="57" w:right="57"/>
              <w:rPr>
                <w:rFonts w:ascii="Arial" w:hAnsi="Arial" w:cs="Arial"/>
                <w:b/>
                <w:sz w:val="16"/>
                <w:szCs w:val="16"/>
                <w:lang w:val="it-IT"/>
              </w:rPr>
            </w:pPr>
          </w:p>
          <w:p w:rsidR="00E04C09" w:rsidRPr="00054E11" w:rsidRDefault="00054E11" w:rsidP="00054E11">
            <w:pPr>
              <w:widowControl w:val="0"/>
              <w:spacing w:after="0" w:line="240" w:lineRule="exact"/>
              <w:ind w:left="57" w:right="57"/>
              <w:rPr>
                <w:rFonts w:ascii="Arial" w:hAnsi="Arial" w:cs="Arial"/>
                <w:sz w:val="16"/>
                <w:szCs w:val="16"/>
                <w:lang w:val="it-CH"/>
              </w:rPr>
            </w:pPr>
            <w:r w:rsidRPr="00054E11">
              <w:rPr>
                <w:rFonts w:ascii="Arial" w:hAnsi="Arial" w:cs="Arial"/>
                <w:sz w:val="16"/>
                <w:szCs w:val="16"/>
                <w:lang w:val="it-IT"/>
              </w:rPr>
              <w:t>Se l'indicatore visivo e il segnale acustico sono entrambi attivati, sospendere l'attività in modo controllato e avvertire la persona responsabile secondo il piano di manutenzione.</w:t>
            </w:r>
          </w:p>
          <w:p w:rsidR="00731D48" w:rsidRPr="00054E11" w:rsidRDefault="00731D48" w:rsidP="00E04C09">
            <w:pPr>
              <w:widowControl w:val="0"/>
              <w:spacing w:after="0" w:line="240" w:lineRule="exact"/>
              <w:ind w:left="57" w:right="57"/>
              <w:rPr>
                <w:rFonts w:ascii="Arial" w:hAnsi="Arial" w:cs="Arial"/>
                <w:b/>
                <w:sz w:val="16"/>
                <w:szCs w:val="16"/>
                <w:lang w:val="it-CH"/>
              </w:rPr>
            </w:pPr>
          </w:p>
        </w:tc>
      </w:tr>
      <w:tr w:rsidR="00E04C09" w:rsidRPr="000015BD" w:rsidTr="00E47F3B">
        <w:tc>
          <w:tcPr>
            <w:tcW w:w="921" w:type="dxa"/>
            <w:vMerge w:val="restart"/>
            <w:shd w:val="clear" w:color="auto" w:fill="F2F2F2" w:themeFill="background1" w:themeFillShade="F2"/>
          </w:tcPr>
          <w:p w:rsidR="00E04C09" w:rsidRPr="00054E11" w:rsidRDefault="00E04C09" w:rsidP="00E04C09">
            <w:pPr>
              <w:spacing w:after="0" w:line="240" w:lineRule="atLeast"/>
              <w:ind w:left="57" w:right="57"/>
              <w:rPr>
                <w:rFonts w:ascii="Arial" w:hAnsi="Arial" w:cs="Arial"/>
                <w:sz w:val="16"/>
                <w:szCs w:val="16"/>
                <w:lang w:val="it-CH"/>
              </w:rPr>
            </w:pPr>
          </w:p>
        </w:tc>
        <w:tc>
          <w:tcPr>
            <w:tcW w:w="8788" w:type="dxa"/>
            <w:shd w:val="clear" w:color="auto" w:fill="F2F2F2" w:themeFill="background1" w:themeFillShade="F2"/>
          </w:tcPr>
          <w:p w:rsidR="00E04C09" w:rsidRPr="00731D48" w:rsidRDefault="00054E11" w:rsidP="00E04C09">
            <w:pPr>
              <w:widowControl w:val="0"/>
              <w:spacing w:after="0" w:line="240" w:lineRule="exact"/>
              <w:ind w:left="57"/>
              <w:rPr>
                <w:rFonts w:ascii="Arial" w:hAnsi="Arial" w:cs="Arial"/>
                <w:b/>
                <w:sz w:val="20"/>
                <w:szCs w:val="20"/>
              </w:rPr>
            </w:pPr>
            <w:r w:rsidRPr="00054E11">
              <w:rPr>
                <w:rFonts w:ascii="Arial" w:hAnsi="Arial" w:cs="Arial"/>
                <w:b/>
                <w:sz w:val="20"/>
                <w:szCs w:val="20"/>
                <w:lang w:val="it-IT"/>
              </w:rPr>
              <w:t>Verifiche / riparazioni / smaltimento</w:t>
            </w:r>
          </w:p>
        </w:tc>
      </w:tr>
      <w:tr w:rsidR="00E04C09" w:rsidRPr="00054E11" w:rsidTr="00E47F3B">
        <w:tc>
          <w:tcPr>
            <w:tcW w:w="921" w:type="dxa"/>
            <w:vMerge/>
            <w:shd w:val="clear" w:color="auto" w:fill="F2F2F2" w:themeFill="background1" w:themeFillShade="F2"/>
          </w:tcPr>
          <w:p w:rsidR="00E04C09" w:rsidRPr="000015BD" w:rsidRDefault="00E04C09" w:rsidP="00E04C09">
            <w:pPr>
              <w:spacing w:after="0" w:line="240" w:lineRule="atLeast"/>
              <w:ind w:left="57" w:right="57"/>
              <w:rPr>
                <w:rFonts w:ascii="Arial" w:hAnsi="Arial" w:cs="Arial"/>
                <w:sz w:val="16"/>
                <w:szCs w:val="16"/>
              </w:rPr>
            </w:pPr>
          </w:p>
        </w:tc>
        <w:tc>
          <w:tcPr>
            <w:tcW w:w="8788" w:type="dxa"/>
            <w:shd w:val="clear" w:color="auto" w:fill="F2F2F2" w:themeFill="background1" w:themeFillShade="F2"/>
          </w:tcPr>
          <w:p w:rsidR="00054E11" w:rsidRPr="00054E11" w:rsidRDefault="00054E11" w:rsidP="00054E11">
            <w:pPr>
              <w:spacing w:after="0" w:line="240" w:lineRule="exact"/>
              <w:ind w:left="57" w:right="57"/>
              <w:rPr>
                <w:rFonts w:ascii="Arial" w:hAnsi="Arial" w:cs="Arial"/>
                <w:sz w:val="16"/>
                <w:szCs w:val="16"/>
                <w:lang w:val="it-IT"/>
              </w:rPr>
            </w:pPr>
            <w:r w:rsidRPr="00054E11">
              <w:rPr>
                <w:rFonts w:ascii="Arial" w:hAnsi="Arial" w:cs="Arial"/>
                <w:sz w:val="16"/>
                <w:szCs w:val="16"/>
                <w:lang w:val="it-IT"/>
              </w:rPr>
              <w:t xml:space="preserve">I lavori di manutenzione e di revisione sono generalmente eseguiti dal costruttore previa autorizzazione del responsabile del laboratorio. </w:t>
            </w:r>
          </w:p>
          <w:p w:rsidR="00054E11" w:rsidRPr="00054E11" w:rsidRDefault="00054E11" w:rsidP="00054E11">
            <w:pPr>
              <w:spacing w:after="0" w:line="240" w:lineRule="exact"/>
              <w:ind w:left="57" w:right="57"/>
              <w:rPr>
                <w:rFonts w:ascii="Arial" w:hAnsi="Arial" w:cs="Arial"/>
                <w:sz w:val="16"/>
                <w:szCs w:val="16"/>
                <w:lang w:val="it-IT"/>
              </w:rPr>
            </w:pPr>
            <w:r w:rsidRPr="00054E11">
              <w:rPr>
                <w:rFonts w:ascii="Arial" w:hAnsi="Arial" w:cs="Arial"/>
                <w:sz w:val="16"/>
                <w:szCs w:val="16"/>
                <w:lang w:val="it-IT"/>
              </w:rPr>
              <w:t xml:space="preserve">I banchi di sicurezza sono controllati ogni anno da personale specializzato (cfr. piano di manutenzione).  </w:t>
            </w:r>
          </w:p>
          <w:p w:rsidR="00E04C09" w:rsidRDefault="00054E11" w:rsidP="00054E11">
            <w:pPr>
              <w:spacing w:after="0" w:line="240" w:lineRule="exact"/>
              <w:ind w:left="57" w:right="57"/>
              <w:rPr>
                <w:rFonts w:ascii="Arial" w:hAnsi="Arial" w:cs="Arial"/>
                <w:sz w:val="16"/>
                <w:szCs w:val="16"/>
                <w:lang w:val="it-IT"/>
              </w:rPr>
            </w:pPr>
            <w:r w:rsidRPr="00054E11">
              <w:rPr>
                <w:rFonts w:ascii="Arial" w:hAnsi="Arial" w:cs="Arial"/>
                <w:sz w:val="16"/>
                <w:szCs w:val="16"/>
                <w:lang w:val="it-IT"/>
              </w:rPr>
              <w:t>Per le revisioni possono essere utilizzati unicamente pezzi di ricambio che per materiale e struttura corrispondono alle forniture originali.</w:t>
            </w:r>
          </w:p>
          <w:p w:rsidR="00054E11" w:rsidRPr="00054E11" w:rsidRDefault="00054E11" w:rsidP="00054E11">
            <w:pPr>
              <w:spacing w:after="0" w:line="240" w:lineRule="exact"/>
              <w:ind w:left="57" w:right="57"/>
              <w:rPr>
                <w:rFonts w:ascii="Arial" w:hAnsi="Arial" w:cs="Arial"/>
                <w:sz w:val="16"/>
                <w:szCs w:val="16"/>
                <w:lang w:val="it-CH"/>
              </w:rPr>
            </w:pPr>
          </w:p>
        </w:tc>
      </w:tr>
      <w:tr w:rsidR="00E04C09" w:rsidRPr="000015BD" w:rsidTr="000015BD">
        <w:tc>
          <w:tcPr>
            <w:tcW w:w="921" w:type="dxa"/>
            <w:vMerge w:val="restart"/>
          </w:tcPr>
          <w:p w:rsidR="00E04C09" w:rsidRPr="000015BD" w:rsidRDefault="00E04C09" w:rsidP="00E04C09">
            <w:pPr>
              <w:spacing w:after="0" w:line="240" w:lineRule="atLeast"/>
              <w:ind w:left="57" w:right="57"/>
              <w:rPr>
                <w:rFonts w:ascii="Arial" w:hAnsi="Arial" w:cs="Arial"/>
                <w:sz w:val="16"/>
                <w:szCs w:val="16"/>
              </w:rPr>
            </w:pPr>
            <w:r w:rsidRPr="000015BD">
              <w:rPr>
                <w:rFonts w:ascii="Arial" w:hAnsi="Arial" w:cs="Arial"/>
                <w:noProof/>
                <w:sz w:val="16"/>
                <w:szCs w:val="16"/>
                <w:lang w:eastAsia="de-CH"/>
              </w:rPr>
              <w:drawing>
                <wp:inline distT="0" distB="0" distL="0" distR="0" wp14:anchorId="0FE684AD" wp14:editId="197C9AC5">
                  <wp:extent cx="413385" cy="413385"/>
                  <wp:effectExtent l="0" t="0" r="0" b="0"/>
                  <wp:docPr id="5" name="Bild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13385" cy="413385"/>
                          </a:xfrm>
                          <a:prstGeom prst="rect">
                            <a:avLst/>
                          </a:prstGeom>
                          <a:noFill/>
                          <a:ln>
                            <a:noFill/>
                          </a:ln>
                        </pic:spPr>
                      </pic:pic>
                    </a:graphicData>
                  </a:graphic>
                </wp:inline>
              </w:drawing>
            </w:r>
          </w:p>
        </w:tc>
        <w:tc>
          <w:tcPr>
            <w:tcW w:w="8788" w:type="dxa"/>
          </w:tcPr>
          <w:p w:rsidR="00E04C09" w:rsidRPr="008337FB" w:rsidRDefault="00054E11" w:rsidP="00E04C09">
            <w:pPr>
              <w:widowControl w:val="0"/>
              <w:spacing w:after="0" w:line="240" w:lineRule="exact"/>
              <w:ind w:left="57"/>
              <w:rPr>
                <w:rFonts w:ascii="Arial" w:hAnsi="Arial" w:cs="Arial"/>
                <w:b/>
                <w:sz w:val="20"/>
                <w:szCs w:val="20"/>
              </w:rPr>
            </w:pPr>
            <w:r w:rsidRPr="00054E11">
              <w:rPr>
                <w:rFonts w:ascii="Arial" w:hAnsi="Arial" w:cs="Arial"/>
                <w:b/>
                <w:sz w:val="20"/>
                <w:szCs w:val="20"/>
                <w:lang w:val="it-IT"/>
              </w:rPr>
              <w:t>Incidenti e primi soccorsi</w:t>
            </w:r>
          </w:p>
        </w:tc>
      </w:tr>
      <w:tr w:rsidR="00E04C09" w:rsidRPr="00054E11" w:rsidTr="000015BD">
        <w:tc>
          <w:tcPr>
            <w:tcW w:w="921" w:type="dxa"/>
            <w:vMerge/>
          </w:tcPr>
          <w:p w:rsidR="00E04C09" w:rsidRPr="000015BD" w:rsidRDefault="00E04C09" w:rsidP="00E04C09">
            <w:pPr>
              <w:spacing w:after="0" w:line="240" w:lineRule="atLeast"/>
              <w:ind w:left="57" w:right="57"/>
              <w:rPr>
                <w:rFonts w:ascii="Arial" w:hAnsi="Arial" w:cs="Arial"/>
                <w:sz w:val="16"/>
                <w:szCs w:val="16"/>
              </w:rPr>
            </w:pPr>
          </w:p>
        </w:tc>
        <w:tc>
          <w:tcPr>
            <w:tcW w:w="8788" w:type="dxa"/>
          </w:tcPr>
          <w:p w:rsidR="00054E11" w:rsidRPr="00054E11" w:rsidRDefault="00054E11" w:rsidP="00054E11">
            <w:pPr>
              <w:spacing w:after="0" w:line="240" w:lineRule="exact"/>
              <w:ind w:left="57" w:right="57"/>
              <w:rPr>
                <w:rFonts w:ascii="Arial" w:hAnsi="Arial" w:cs="Arial"/>
                <w:sz w:val="16"/>
                <w:szCs w:val="16"/>
                <w:lang w:val="it-IT"/>
              </w:rPr>
            </w:pPr>
            <w:r w:rsidRPr="00054E11">
              <w:rPr>
                <w:rFonts w:ascii="Arial" w:hAnsi="Arial" w:cs="Arial"/>
                <w:sz w:val="16"/>
                <w:szCs w:val="16"/>
                <w:lang w:val="it-IT"/>
              </w:rPr>
              <w:t xml:space="preserve">Lavare le ferite aperte, lasciar sanguinare per quanto possibile e applicare subito un </w:t>
            </w:r>
            <w:r w:rsidRPr="00054E11">
              <w:rPr>
                <w:rFonts w:ascii="Arial" w:hAnsi="Arial" w:cs="Arial"/>
                <w:color w:val="FF0000"/>
                <w:sz w:val="16"/>
                <w:szCs w:val="16"/>
                <w:lang w:val="it-IT"/>
              </w:rPr>
              <w:t>disinfettante</w:t>
            </w:r>
            <w:r w:rsidRPr="00054E11">
              <w:rPr>
                <w:rFonts w:ascii="Arial" w:hAnsi="Arial" w:cs="Arial"/>
                <w:sz w:val="16"/>
                <w:szCs w:val="16"/>
                <w:lang w:val="it-IT"/>
              </w:rPr>
              <w:t xml:space="preserve">. Se necessario ripetere l’applicazione secondo le istruzioni, lasciando comunque agire il disinfettante per almeno 30 minuti. </w:t>
            </w:r>
          </w:p>
          <w:p w:rsidR="00E04C09" w:rsidRPr="00054E11" w:rsidRDefault="00054E11" w:rsidP="00054E11">
            <w:pPr>
              <w:spacing w:after="0" w:line="240" w:lineRule="exact"/>
              <w:ind w:left="57" w:right="57"/>
              <w:rPr>
                <w:rFonts w:ascii="Arial" w:hAnsi="Arial" w:cs="Arial"/>
                <w:sz w:val="16"/>
                <w:szCs w:val="16"/>
                <w:lang w:val="it-CH"/>
              </w:rPr>
            </w:pPr>
            <w:r w:rsidRPr="00054E11">
              <w:rPr>
                <w:rFonts w:ascii="Arial" w:hAnsi="Arial" w:cs="Arial"/>
                <w:sz w:val="16"/>
                <w:szCs w:val="16"/>
                <w:lang w:val="it-IT"/>
              </w:rPr>
              <w:t xml:space="preserve">Se necessario, avvertire i servizi sanitari o un medico. Seguire le indicazioni del documento «Pianificazione d'emergenza, procedure di emergenza in laboratorio». Compilare il </w:t>
            </w:r>
            <w:r w:rsidRPr="00054E11">
              <w:rPr>
                <w:rFonts w:ascii="Arial" w:hAnsi="Arial" w:cs="Arial"/>
                <w:b/>
                <w:sz w:val="16"/>
                <w:szCs w:val="16"/>
                <w:lang w:val="it-IT"/>
              </w:rPr>
              <w:t xml:space="preserve">modulo di notifica per incidenti di laboratorio </w:t>
            </w:r>
            <w:r w:rsidRPr="00054E11">
              <w:rPr>
                <w:rFonts w:ascii="Arial" w:hAnsi="Arial" w:cs="Arial"/>
                <w:sz w:val="16"/>
                <w:szCs w:val="16"/>
                <w:lang w:val="it-IT"/>
              </w:rPr>
              <w:t xml:space="preserve">e informare i superiori e il responsabile della </w:t>
            </w:r>
            <w:proofErr w:type="spellStart"/>
            <w:r w:rsidRPr="00054E11">
              <w:rPr>
                <w:rFonts w:ascii="Arial" w:hAnsi="Arial" w:cs="Arial"/>
                <w:sz w:val="16"/>
                <w:szCs w:val="16"/>
                <w:lang w:val="it-IT"/>
              </w:rPr>
              <w:t>biosicurezza</w:t>
            </w:r>
            <w:proofErr w:type="spellEnd"/>
            <w:r w:rsidRPr="00054E11">
              <w:rPr>
                <w:rFonts w:ascii="Arial" w:hAnsi="Arial" w:cs="Arial"/>
                <w:sz w:val="16"/>
                <w:szCs w:val="16"/>
                <w:lang w:val="it-IT"/>
              </w:rPr>
              <w:t>.</w:t>
            </w:r>
          </w:p>
        </w:tc>
      </w:tr>
    </w:tbl>
    <w:p w:rsidR="00592236" w:rsidRDefault="00592236" w:rsidP="00592236">
      <w:pPr>
        <w:pStyle w:val="05BAFUGrundschriftAufzhlung"/>
        <w:numPr>
          <w:ilvl w:val="0"/>
          <w:numId w:val="0"/>
        </w:numPr>
        <w:ind w:left="360"/>
        <w:rPr>
          <w:lang w:val="it-CH"/>
        </w:rPr>
      </w:pPr>
    </w:p>
    <w:p w:rsidR="00054E11" w:rsidRDefault="00054E11" w:rsidP="00592236">
      <w:pPr>
        <w:pStyle w:val="05BAFUGrundschriftAufzhlung"/>
        <w:numPr>
          <w:ilvl w:val="0"/>
          <w:numId w:val="0"/>
        </w:numPr>
        <w:ind w:left="360"/>
        <w:rPr>
          <w:lang w:val="it-CH"/>
        </w:rPr>
      </w:pPr>
    </w:p>
    <w:p w:rsidR="00054E11" w:rsidRDefault="00054E11" w:rsidP="00592236">
      <w:pPr>
        <w:pStyle w:val="05BAFUGrundschriftAufzhlung"/>
        <w:numPr>
          <w:ilvl w:val="0"/>
          <w:numId w:val="0"/>
        </w:numPr>
        <w:ind w:left="360"/>
        <w:rPr>
          <w:lang w:val="it-CH"/>
        </w:rPr>
      </w:pPr>
    </w:p>
    <w:p w:rsidR="00054E11" w:rsidRPr="00054E11" w:rsidRDefault="00054E11" w:rsidP="00592236">
      <w:pPr>
        <w:pStyle w:val="05BAFUGrundschriftAufzhlung"/>
        <w:numPr>
          <w:ilvl w:val="0"/>
          <w:numId w:val="0"/>
        </w:numPr>
        <w:ind w:left="360"/>
        <w:rPr>
          <w:lang w:val="it-CH"/>
        </w:rPr>
      </w:pPr>
    </w:p>
    <w:tbl>
      <w:tblPr>
        <w:tblStyle w:val="Gitternetztabelle2"/>
        <w:tblW w:w="9897" w:type="dxa"/>
        <w:tblLayout w:type="fixed"/>
        <w:tblCellMar>
          <w:left w:w="57" w:type="dxa"/>
          <w:right w:w="57" w:type="dxa"/>
        </w:tblCellMar>
        <w:tblLook w:val="04A0" w:firstRow="1" w:lastRow="0" w:firstColumn="1" w:lastColumn="0" w:noHBand="0" w:noVBand="1"/>
      </w:tblPr>
      <w:tblGrid>
        <w:gridCol w:w="2410"/>
        <w:gridCol w:w="7487"/>
      </w:tblGrid>
      <w:tr w:rsidR="00203AE3" w:rsidRPr="00843E20" w:rsidTr="00592236">
        <w:trPr>
          <w:cnfStyle w:val="100000000000" w:firstRow="1" w:lastRow="0" w:firstColumn="0" w:lastColumn="0" w:oddVBand="0" w:evenVBand="0" w:oddHBand="0"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2410" w:type="dxa"/>
            <w:tcBorders>
              <w:bottom w:val="nil"/>
              <w:right w:val="single" w:sz="4" w:space="0" w:color="FFFFFF" w:themeColor="background1"/>
            </w:tcBorders>
            <w:shd w:val="clear" w:color="auto" w:fill="F2F2F2" w:themeFill="background1" w:themeFillShade="F2"/>
            <w:vAlign w:val="center"/>
          </w:tcPr>
          <w:p w:rsidR="00203AE3" w:rsidRPr="00CF6289" w:rsidRDefault="00054E11" w:rsidP="005C05FC">
            <w:pPr>
              <w:pStyle w:val="07BAFUTabellelinks"/>
            </w:pPr>
            <w:r w:rsidRPr="00054E11">
              <w:rPr>
                <w:lang w:val="it-IT"/>
              </w:rPr>
              <w:t>Redatto / approvato</w:t>
            </w:r>
          </w:p>
        </w:tc>
        <w:tc>
          <w:tcPr>
            <w:tcW w:w="7487" w:type="dxa"/>
            <w:tcBorders>
              <w:bottom w:val="nil"/>
              <w:right w:val="single" w:sz="4" w:space="0" w:color="FFFFFF" w:themeColor="background1"/>
            </w:tcBorders>
            <w:shd w:val="clear" w:color="auto" w:fill="F2F2F2" w:themeFill="background1" w:themeFillShade="F2"/>
          </w:tcPr>
          <w:p w:rsidR="00203AE3" w:rsidRPr="00CF6289" w:rsidRDefault="00203AE3" w:rsidP="005C05FC">
            <w:pPr>
              <w:pStyle w:val="07BAFUTabellelinks"/>
              <w:cnfStyle w:val="100000000000" w:firstRow="1" w:lastRow="0" w:firstColumn="0" w:lastColumn="0" w:oddVBand="0" w:evenVBand="0" w:oddHBand="0" w:evenHBand="0" w:firstRowFirstColumn="0" w:firstRowLastColumn="0" w:lastRowFirstColumn="0" w:lastRowLastColumn="0"/>
            </w:pPr>
          </w:p>
        </w:tc>
      </w:tr>
      <w:tr w:rsidR="00203AE3" w:rsidRPr="00843E20" w:rsidTr="00592236">
        <w:trPr>
          <w:cnfStyle w:val="000000100000" w:firstRow="0" w:lastRow="0" w:firstColumn="0" w:lastColumn="0" w:oddVBand="0" w:evenVBand="0" w:oddHBand="1"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2410" w:type="dxa"/>
            <w:tcBorders>
              <w:top w:val="nil"/>
              <w:bottom w:val="nil"/>
              <w:right w:val="single" w:sz="4" w:space="0" w:color="FFFFFF" w:themeColor="background1"/>
            </w:tcBorders>
            <w:vAlign w:val="center"/>
          </w:tcPr>
          <w:p w:rsidR="00203AE3" w:rsidRPr="00CF6289" w:rsidRDefault="00054E11" w:rsidP="005C05FC">
            <w:pPr>
              <w:pStyle w:val="07BAFUTabellelinks"/>
            </w:pPr>
            <w:r>
              <w:t>Data</w:t>
            </w:r>
            <w:bookmarkStart w:id="1" w:name="_GoBack"/>
            <w:bookmarkEnd w:id="1"/>
          </w:p>
        </w:tc>
        <w:tc>
          <w:tcPr>
            <w:tcW w:w="7487" w:type="dxa"/>
            <w:tcBorders>
              <w:top w:val="nil"/>
              <w:bottom w:val="nil"/>
              <w:right w:val="single" w:sz="4" w:space="0" w:color="FFFFFF" w:themeColor="background1"/>
            </w:tcBorders>
          </w:tcPr>
          <w:p w:rsidR="00203AE3" w:rsidRPr="00CF6289" w:rsidRDefault="00203AE3" w:rsidP="005C05FC">
            <w:pPr>
              <w:pStyle w:val="07BAFUTabellelinks"/>
              <w:cnfStyle w:val="000000100000" w:firstRow="0" w:lastRow="0" w:firstColumn="0" w:lastColumn="0" w:oddVBand="0" w:evenVBand="0" w:oddHBand="1" w:evenHBand="0" w:firstRowFirstColumn="0" w:firstRowLastColumn="0" w:lastRowFirstColumn="0" w:lastRowLastColumn="0"/>
            </w:pPr>
          </w:p>
        </w:tc>
      </w:tr>
    </w:tbl>
    <w:p w:rsidR="000E0AFD" w:rsidRPr="004E03D2" w:rsidRDefault="000E0AFD" w:rsidP="002B0862">
      <w:pPr>
        <w:pStyle w:val="05BAFUGrundschriftAufzhlung"/>
        <w:numPr>
          <w:ilvl w:val="0"/>
          <w:numId w:val="0"/>
        </w:numPr>
      </w:pPr>
    </w:p>
    <w:sectPr w:rsidR="000E0AFD" w:rsidRPr="004E03D2" w:rsidSect="004E03D2">
      <w:headerReference w:type="default" r:id="rId14"/>
      <w:pgSz w:w="11906" w:h="16838" w:code="9"/>
      <w:pgMar w:top="2892" w:right="1021" w:bottom="794" w:left="1021" w:header="85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68D6" w:rsidRDefault="002868D6" w:rsidP="00DE38F1">
      <w:pPr>
        <w:spacing w:after="0" w:line="240" w:lineRule="auto"/>
      </w:pPr>
      <w:r>
        <w:separator/>
      </w:r>
    </w:p>
  </w:endnote>
  <w:endnote w:type="continuationSeparator" w:id="0">
    <w:p w:rsidR="002868D6" w:rsidRDefault="002868D6" w:rsidP="00DE3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E0002AFF" w:usb1="5000785B" w:usb2="00000000" w:usb3="00000000" w:csb0="000001FF" w:csb1="00000000"/>
  </w:font>
  <w:font w:name="Times">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68D6" w:rsidRDefault="002868D6" w:rsidP="00DE38F1">
      <w:pPr>
        <w:spacing w:after="0" w:line="240" w:lineRule="auto"/>
      </w:pPr>
    </w:p>
  </w:footnote>
  <w:footnote w:type="continuationSeparator" w:id="0">
    <w:p w:rsidR="002868D6" w:rsidRDefault="002868D6" w:rsidP="00DE38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3A1" w:rsidRPr="002429F2" w:rsidRDefault="002429F2" w:rsidP="008263A1">
    <w:pPr>
      <w:pStyle w:val="Kopfzeile"/>
      <w:tabs>
        <w:tab w:val="right" w:pos="9866"/>
      </w:tabs>
      <w:rPr>
        <w:lang w:val="it-CH"/>
      </w:rPr>
    </w:pPr>
    <w:r w:rsidRPr="002429F2">
      <w:rPr>
        <w:noProof/>
        <w:lang w:val="it-CH"/>
      </w:rPr>
      <w:t>Allegato</w:t>
    </w:r>
    <w:r w:rsidR="008263A1" w:rsidRPr="002429F2">
      <w:rPr>
        <w:noProof/>
        <w:lang w:val="it-CH"/>
      </w:rPr>
      <w:t xml:space="preserve"> </w:t>
    </w:r>
    <w:r w:rsidR="00043DAA" w:rsidRPr="002429F2">
      <w:rPr>
        <w:noProof/>
        <w:lang w:val="it-CH"/>
      </w:rPr>
      <w:t>10</w:t>
    </w:r>
    <w:r w:rsidR="008263A1" w:rsidRPr="002429F2">
      <w:rPr>
        <w:noProof/>
        <w:lang w:val="it-CH"/>
      </w:rPr>
      <w:t xml:space="preserve">. </w:t>
    </w:r>
    <w:r w:rsidRPr="002429F2">
      <w:rPr>
        <w:noProof/>
        <w:lang w:val="it-CH"/>
      </w:rPr>
      <w:t>Piano di sicurezza aziendale per laboratori di livello 2</w:t>
    </w:r>
    <w:r w:rsidR="008263A1" w:rsidRPr="002429F2">
      <w:rPr>
        <w:rStyle w:val="99Kopfzeilegrau"/>
        <w:lang w:val="it-CH"/>
      </w:rPr>
      <w:t xml:space="preserve"> © </w:t>
    </w:r>
    <w:r w:rsidRPr="002429F2">
      <w:rPr>
        <w:rStyle w:val="99Kopfzeilegrau"/>
        <w:lang w:val="it-CH"/>
      </w:rPr>
      <w:t>UFAM</w:t>
    </w:r>
    <w:r w:rsidR="008263A1" w:rsidRPr="002429F2">
      <w:rPr>
        <w:rStyle w:val="99Kopfzeilegrau"/>
        <w:lang w:val="it-CH"/>
      </w:rPr>
      <w:t xml:space="preserve"> 2019</w:t>
    </w:r>
    <w:r w:rsidR="008263A1" w:rsidRPr="002429F2">
      <w:rPr>
        <w:lang w:val="it-CH"/>
      </w:rPr>
      <w:tab/>
    </w:r>
    <w:r w:rsidR="008263A1" w:rsidRPr="002429F2">
      <w:fldChar w:fldCharType="begin"/>
    </w:r>
    <w:r w:rsidR="008263A1" w:rsidRPr="002429F2">
      <w:rPr>
        <w:lang w:val="it-CH"/>
      </w:rPr>
      <w:instrText>PAGE   \* MERGEFORMAT</w:instrText>
    </w:r>
    <w:r w:rsidR="008263A1" w:rsidRPr="002429F2">
      <w:fldChar w:fldCharType="separate"/>
    </w:r>
    <w:r w:rsidR="00054E11">
      <w:rPr>
        <w:noProof/>
        <w:lang w:val="it-CH"/>
      </w:rPr>
      <w:t>1</w:t>
    </w:r>
    <w:r w:rsidR="008263A1" w:rsidRPr="002429F2">
      <w:fldChar w:fldCharType="end"/>
    </w:r>
  </w:p>
  <w:p w:rsidR="008263A1" w:rsidRPr="002429F2" w:rsidRDefault="008263A1" w:rsidP="008263A1">
    <w:pPr>
      <w:pStyle w:val="99BAFUSatzspiegellinie"/>
      <w:tabs>
        <w:tab w:val="clear" w:pos="9072"/>
        <w:tab w:val="left" w:pos="1038"/>
      </w:tabs>
      <w:rPr>
        <w:lang w:val="it-CH"/>
      </w:rPr>
    </w:pPr>
  </w:p>
  <w:p w:rsidR="008263A1" w:rsidRPr="002429F2" w:rsidRDefault="008263A1">
    <w:pPr>
      <w:pStyle w:val="Kopfzeile"/>
      <w:rPr>
        <w:lang w:val="it-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04236D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A52D50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EA011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4E0FA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B58E4C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A52EA0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F6421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43A0A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3EB3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F8C6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0000001"/>
    <w:multiLevelType w:val="singleLevel"/>
    <w:tmpl w:val="00000000"/>
    <w:lvl w:ilvl="0">
      <w:numFmt w:val="bullet"/>
      <w:lvlText w:val=""/>
      <w:lvlJc w:val="left"/>
      <w:pPr>
        <w:tabs>
          <w:tab w:val="num" w:pos="697"/>
        </w:tabs>
        <w:ind w:left="697" w:hanging="360"/>
      </w:pPr>
      <w:rPr>
        <w:rFonts w:ascii="Symbol" w:hAnsi="Symbol" w:hint="default"/>
      </w:rPr>
    </w:lvl>
  </w:abstractNum>
  <w:abstractNum w:abstractNumId="12" w15:restartNumberingAfterBreak="0">
    <w:nsid w:val="00000008"/>
    <w:multiLevelType w:val="singleLevel"/>
    <w:tmpl w:val="000F0407"/>
    <w:lvl w:ilvl="0">
      <w:start w:val="1"/>
      <w:numFmt w:val="decimal"/>
      <w:lvlText w:val="%1."/>
      <w:lvlJc w:val="left"/>
      <w:pPr>
        <w:tabs>
          <w:tab w:val="num" w:pos="720"/>
        </w:tabs>
        <w:ind w:left="720" w:hanging="360"/>
      </w:pPr>
    </w:lvl>
  </w:abstractNum>
  <w:abstractNum w:abstractNumId="13" w15:restartNumberingAfterBreak="0">
    <w:nsid w:val="04A14AA1"/>
    <w:multiLevelType w:val="hybridMultilevel"/>
    <w:tmpl w:val="56C64E92"/>
    <w:lvl w:ilvl="0" w:tplc="B68EDB86">
      <w:start w:val="1"/>
      <w:numFmt w:val="bullet"/>
      <w:pStyle w:val="05BAFUGrundschriftAufzhlungletzte"/>
      <w:lvlText w:val="·"/>
      <w:lvlJc w:val="left"/>
      <w:pPr>
        <w:ind w:left="360" w:hanging="360"/>
      </w:pPr>
      <w:rPr>
        <w:rFonts w:ascii="Arial" w:hAnsi="Arial" w:hint="default"/>
        <w:b/>
        <w:i w:val="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08D504AD"/>
    <w:multiLevelType w:val="hybridMultilevel"/>
    <w:tmpl w:val="C944B18E"/>
    <w:lvl w:ilvl="0" w:tplc="40F6672E">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0B10165B"/>
    <w:multiLevelType w:val="hybridMultilevel"/>
    <w:tmpl w:val="B6520BF6"/>
    <w:lvl w:ilvl="0" w:tplc="CB38C6AE">
      <w:start w:val="1"/>
      <w:numFmt w:val="decimal"/>
      <w:lvlText w:val="%1  "/>
      <w:lvlJc w:val="left"/>
      <w:pPr>
        <w:ind w:left="360" w:hanging="360"/>
      </w:pPr>
      <w:rPr>
        <w:rFonts w:ascii="Arial" w:hAnsi="Arial" w:hint="default"/>
        <w:b/>
        <w:i w:val="0"/>
        <w:color w:val="000000" w:themeColor="text1"/>
        <w:sz w:val="24"/>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15:restartNumberingAfterBreak="0">
    <w:nsid w:val="0FBB3221"/>
    <w:multiLevelType w:val="hybridMultilevel"/>
    <w:tmpl w:val="B16036AC"/>
    <w:lvl w:ilvl="0" w:tplc="F238D728">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162D03AA"/>
    <w:multiLevelType w:val="hybridMultilevel"/>
    <w:tmpl w:val="2A16E2A8"/>
    <w:lvl w:ilvl="0" w:tplc="989895F0">
      <w:start w:val="1"/>
      <w:numFmt w:val="bullet"/>
      <w:lvlText w:val="–"/>
      <w:lvlJc w:val="left"/>
      <w:pPr>
        <w:ind w:left="720" w:hanging="360"/>
      </w:pPr>
      <w:rPr>
        <w:rFonts w:ascii="Times New Roman" w:hAnsi="Times New Roman" w:cs="Times New Roman" w:hint="default"/>
      </w:rPr>
    </w:lvl>
    <w:lvl w:ilvl="1" w:tplc="FD3ECA74">
      <w:start w:val="1"/>
      <w:numFmt w:val="bullet"/>
      <w:pStyle w:val="05BAFUGrundschriftAufzhlung2Hierarchie"/>
      <w:lvlText w:val="–"/>
      <w:lvlJc w:val="left"/>
      <w:pPr>
        <w:ind w:left="1440" w:hanging="360"/>
      </w:pPr>
      <w:rPr>
        <w:rFonts w:ascii="Arial" w:hAnsi="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1AA85DA8"/>
    <w:multiLevelType w:val="hybridMultilevel"/>
    <w:tmpl w:val="864CA55E"/>
    <w:lvl w:ilvl="0" w:tplc="79123ED8">
      <w:start w:val="1"/>
      <w:numFmt w:val="decimal"/>
      <w:lvlText w:val="%1  "/>
      <w:lvlJc w:val="left"/>
      <w:pPr>
        <w:ind w:left="720" w:hanging="360"/>
      </w:pPr>
      <w:rPr>
        <w:rFonts w:ascii="Arial" w:hAnsi="Arial" w:hint="default"/>
        <w:b/>
        <w:i w:val="0"/>
        <w:color w:val="000000" w:themeColor="text1"/>
        <w:sz w:val="24"/>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1D32364D"/>
    <w:multiLevelType w:val="hybridMultilevel"/>
    <w:tmpl w:val="4E884508"/>
    <w:lvl w:ilvl="0" w:tplc="25F23658">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22E56732"/>
    <w:multiLevelType w:val="hybridMultilevel"/>
    <w:tmpl w:val="8A961A96"/>
    <w:lvl w:ilvl="0" w:tplc="F8BCD6C2">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4120E816">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24382D46"/>
    <w:multiLevelType w:val="hybridMultilevel"/>
    <w:tmpl w:val="B16036AC"/>
    <w:lvl w:ilvl="0" w:tplc="F238D728">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2522321E"/>
    <w:multiLevelType w:val="multilevel"/>
    <w:tmpl w:val="9B0E14BC"/>
    <w:styleLink w:val="BAFUTitelhierarchie"/>
    <w:lvl w:ilvl="0">
      <w:start w:val="1"/>
      <w:numFmt w:val="decimal"/>
      <w:suff w:val="space"/>
      <w:lvlText w:val="%1  "/>
      <w:lvlJc w:val="left"/>
      <w:pPr>
        <w:ind w:left="0" w:firstLine="0"/>
      </w:pPr>
      <w:rPr>
        <w:rFonts w:ascii="Arial" w:hAnsi="Arial" w:hint="default"/>
        <w:b/>
        <w:i w:val="0"/>
        <w:color w:val="000000" w:themeColor="text1"/>
        <w:sz w:val="60"/>
      </w:rPr>
    </w:lvl>
    <w:lvl w:ilvl="1">
      <w:start w:val="1"/>
      <w:numFmt w:val="decimal"/>
      <w:suff w:val="space"/>
      <w:lvlText w:val="%2.%1"/>
      <w:lvlJc w:val="left"/>
      <w:pPr>
        <w:ind w:left="0" w:firstLine="0"/>
      </w:pPr>
      <w:rPr>
        <w:rFonts w:ascii="Arial" w:hAnsi="Arial" w:hint="default"/>
        <w:b/>
        <w:i w:val="0"/>
        <w:sz w:val="24"/>
      </w:rPr>
    </w:lvl>
    <w:lvl w:ilvl="2">
      <w:start w:val="1"/>
      <w:numFmt w:val="decimal"/>
      <w:suff w:val="space"/>
      <w:lvlText w:val="%1.%2.%3"/>
      <w:lvlJc w:val="right"/>
      <w:pPr>
        <w:ind w:left="0" w:firstLine="0"/>
      </w:pPr>
      <w:rPr>
        <w:rFonts w:hint="default"/>
      </w:rPr>
    </w:lvl>
    <w:lvl w:ilvl="3">
      <w:start w:val="1"/>
      <w:numFmt w:val="decimal"/>
      <w:suff w:val="space"/>
      <w:lvlText w:val="%1.%2.%3.%4"/>
      <w:lvlJc w:val="left"/>
      <w:pPr>
        <w:ind w:left="0" w:firstLine="0"/>
      </w:pPr>
      <w:rPr>
        <w:rFonts w:ascii="Arial" w:hAnsi="Arial" w:hint="default"/>
        <w:b w:val="0"/>
        <w:i w:val="0"/>
        <w:sz w:val="20"/>
      </w:rPr>
    </w:lvl>
    <w:lvl w:ilvl="4">
      <w:start w:val="1"/>
      <w:numFmt w:val="decimal"/>
      <w:suff w:val="space"/>
      <w:lvlText w:val="%5."/>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23" w15:restartNumberingAfterBreak="0">
    <w:nsid w:val="269D0DFF"/>
    <w:multiLevelType w:val="hybridMultilevel"/>
    <w:tmpl w:val="4A8E8E2C"/>
    <w:lvl w:ilvl="0" w:tplc="989895F0">
      <w:start w:val="1"/>
      <w:numFmt w:val="bullet"/>
      <w:lvlText w:val="–"/>
      <w:lvlJc w:val="left"/>
      <w:pPr>
        <w:ind w:left="720" w:hanging="360"/>
      </w:pPr>
      <w:rPr>
        <w:rFonts w:ascii="Times New Roman" w:hAnsi="Times New Roman" w:cs="Times New Roman"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2A8618D9"/>
    <w:multiLevelType w:val="hybridMultilevel"/>
    <w:tmpl w:val="D5A25C10"/>
    <w:lvl w:ilvl="0" w:tplc="C26C30C4">
      <w:start w:val="1"/>
      <w:numFmt w:val="bullet"/>
      <w:pStyle w:val="05BAFUGrundschriftAufzhlung"/>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2FF4580C"/>
    <w:multiLevelType w:val="hybridMultilevel"/>
    <w:tmpl w:val="6FB27E2A"/>
    <w:lvl w:ilvl="0" w:tplc="05E0BE26">
      <w:start w:val="1"/>
      <w:numFmt w:val="bullet"/>
      <w:pStyle w:val="07BAFUTabellelinksmitAufzhlung"/>
      <w:lvlText w:val="•"/>
      <w:lvlJc w:val="left"/>
      <w:pPr>
        <w:ind w:left="360" w:hanging="360"/>
      </w:pPr>
      <w:rPr>
        <w:rFonts w:ascii="Arial" w:hAnsi="Arial" w:hint="default"/>
        <w:position w:val="2"/>
        <w:sz w:val="1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6" w15:restartNumberingAfterBreak="0">
    <w:nsid w:val="36162B4F"/>
    <w:multiLevelType w:val="hybridMultilevel"/>
    <w:tmpl w:val="C944B18E"/>
    <w:lvl w:ilvl="0" w:tplc="40F6672E">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363014C1"/>
    <w:multiLevelType w:val="hybridMultilevel"/>
    <w:tmpl w:val="DCA0A36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15:restartNumberingAfterBreak="0">
    <w:nsid w:val="373C31C9"/>
    <w:multiLevelType w:val="multilevel"/>
    <w:tmpl w:val="36F25648"/>
    <w:lvl w:ilvl="0">
      <w:start w:val="1"/>
      <w:numFmt w:val="decimal"/>
      <w:suff w:val="nothing"/>
      <w:lvlText w:val="%1  "/>
      <w:lvlJc w:val="left"/>
      <w:pPr>
        <w:ind w:left="0" w:firstLine="0"/>
      </w:pPr>
      <w:rPr>
        <w:rFonts w:ascii="Arial" w:hAnsi="Arial" w:hint="default"/>
        <w:b/>
        <w:i w:val="0"/>
        <w:color w:val="666666"/>
        <w:sz w:val="60"/>
      </w:rPr>
    </w:lvl>
    <w:lvl w:ilvl="1">
      <w:start w:val="1"/>
      <w:numFmt w:val="decimal"/>
      <w:suff w:val="nothing"/>
      <w:lvlText w:val="%1.%2  "/>
      <w:lvlJc w:val="left"/>
      <w:pPr>
        <w:ind w:left="0" w:firstLine="0"/>
      </w:pPr>
      <w:rPr>
        <w:rFonts w:ascii="Arial" w:hAnsi="Arial" w:hint="default"/>
        <w:b/>
        <w:i w:val="0"/>
        <w:sz w:val="24"/>
      </w:rPr>
    </w:lvl>
    <w:lvl w:ilvl="2">
      <w:start w:val="1"/>
      <w:numFmt w:val="decimal"/>
      <w:suff w:val="nothing"/>
      <w:lvlText w:val="%1.%2.%3  "/>
      <w:lvlJc w:val="left"/>
      <w:pPr>
        <w:ind w:left="0" w:firstLine="0"/>
      </w:pPr>
      <w:rPr>
        <w:rFonts w:hint="default"/>
      </w:rPr>
    </w:lvl>
    <w:lvl w:ilvl="3">
      <w:start w:val="1"/>
      <w:numFmt w:val="decimal"/>
      <w:suff w:val="nothing"/>
      <w:lvlText w:val="%1.%2.%3.%4  "/>
      <w:lvlJc w:val="left"/>
      <w:pPr>
        <w:ind w:left="0" w:firstLine="0"/>
      </w:pPr>
      <w:rPr>
        <w:rFonts w:ascii="Arial" w:hAnsi="Arial" w:hint="default"/>
        <w:b w:val="0"/>
        <w:i w:val="0"/>
        <w:sz w:val="20"/>
      </w:rPr>
    </w:lvl>
    <w:lvl w:ilvl="4">
      <w:start w:val="1"/>
      <w:numFmt w:val="decimal"/>
      <w:suff w:val="space"/>
      <w:lvlText w:val="%5."/>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29" w15:restartNumberingAfterBreak="0">
    <w:nsid w:val="46B004D7"/>
    <w:multiLevelType w:val="hybridMultilevel"/>
    <w:tmpl w:val="D442965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4E7E73B5"/>
    <w:multiLevelType w:val="hybridMultilevel"/>
    <w:tmpl w:val="C944B18E"/>
    <w:lvl w:ilvl="0" w:tplc="40F6672E">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58613972"/>
    <w:multiLevelType w:val="hybridMultilevel"/>
    <w:tmpl w:val="5848197E"/>
    <w:lvl w:ilvl="0" w:tplc="F8BCD6C2">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60921B7C"/>
    <w:multiLevelType w:val="hybridMultilevel"/>
    <w:tmpl w:val="572EE09E"/>
    <w:lvl w:ilvl="0" w:tplc="989895F0">
      <w:start w:val="1"/>
      <w:numFmt w:val="bullet"/>
      <w:lvlText w:val="–"/>
      <w:lvlJc w:val="left"/>
      <w:pPr>
        <w:ind w:left="720" w:hanging="360"/>
      </w:pPr>
      <w:rPr>
        <w:rFonts w:ascii="Times New Roman" w:hAnsi="Times New Roman" w:cs="Times New Roman" w:hint="default"/>
      </w:rPr>
    </w:lvl>
    <w:lvl w:ilvl="1" w:tplc="0807000F">
      <w:start w:val="1"/>
      <w:numFmt w:val="decimal"/>
      <w:lvlText w:val="%2."/>
      <w:lvlJc w:val="left"/>
      <w:pPr>
        <w:ind w:left="1440" w:hanging="360"/>
      </w:pPr>
      <w:rPr>
        <w:rFonts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3" w15:restartNumberingAfterBreak="0">
    <w:nsid w:val="67DD5974"/>
    <w:multiLevelType w:val="hybridMultilevel"/>
    <w:tmpl w:val="2CB4414A"/>
    <w:lvl w:ilvl="0" w:tplc="5D2A9C8A">
      <w:start w:val="1"/>
      <w:numFmt w:val="decimal"/>
      <w:lvlText w:val="%1  "/>
      <w:lvlJc w:val="left"/>
      <w:pPr>
        <w:ind w:left="360" w:hanging="360"/>
      </w:pPr>
      <w:rPr>
        <w:rFonts w:hint="default"/>
        <w:color w:val="666666"/>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4" w15:restartNumberingAfterBreak="0">
    <w:nsid w:val="6C09665D"/>
    <w:multiLevelType w:val="multilevel"/>
    <w:tmpl w:val="9AFC3FCC"/>
    <w:lvl w:ilvl="0">
      <w:start w:val="1"/>
      <w:numFmt w:val="decimal"/>
      <w:pStyle w:val="01BAFUKapiteltitelnummeriert"/>
      <w:suff w:val="nothing"/>
      <w:lvlText w:val="%1  "/>
      <w:lvlJc w:val="left"/>
      <w:pPr>
        <w:ind w:left="283" w:firstLine="0"/>
      </w:pPr>
      <w:rPr>
        <w:rFonts w:ascii="Arial" w:hAnsi="Arial" w:hint="default"/>
        <w:b/>
        <w:i w:val="0"/>
        <w:color w:val="B6BDBB"/>
        <w:sz w:val="60"/>
      </w:rPr>
    </w:lvl>
    <w:lvl w:ilvl="1">
      <w:start w:val="1"/>
      <w:numFmt w:val="decimal"/>
      <w:suff w:val="nothing"/>
      <w:lvlText w:val="%2.%1  "/>
      <w:lvlJc w:val="left"/>
      <w:pPr>
        <w:ind w:left="0" w:firstLine="0"/>
      </w:pPr>
      <w:rPr>
        <w:rFonts w:ascii="Arial" w:hAnsi="Arial" w:hint="default"/>
        <w:b/>
        <w:i w:val="0"/>
        <w:sz w:val="24"/>
      </w:rPr>
    </w:lvl>
    <w:lvl w:ilvl="2">
      <w:start w:val="1"/>
      <w:numFmt w:val="decimal"/>
      <w:suff w:val="nothing"/>
      <w:lvlText w:val="%1.%2.%3  "/>
      <w:lvlJc w:val="left"/>
      <w:pPr>
        <w:ind w:left="0" w:firstLine="0"/>
      </w:pPr>
      <w:rPr>
        <w:rFonts w:hint="default"/>
      </w:rPr>
    </w:lvl>
    <w:lvl w:ilvl="3">
      <w:start w:val="1"/>
      <w:numFmt w:val="decimal"/>
      <w:suff w:val="nothing"/>
      <w:lvlText w:val="%1.%2.%3.%4  "/>
      <w:lvlJc w:val="left"/>
      <w:pPr>
        <w:ind w:left="0" w:firstLine="0"/>
      </w:pPr>
      <w:rPr>
        <w:rFonts w:ascii="Arial" w:hAnsi="Arial" w:hint="default"/>
        <w:b w:val="0"/>
        <w:i w:val="0"/>
        <w:sz w:val="20"/>
      </w:rPr>
    </w:lvl>
    <w:lvl w:ilvl="4">
      <w:start w:val="1"/>
      <w:numFmt w:val="decimal"/>
      <w:suff w:val="nothing"/>
      <w:lvlText w:val="%1.%2.%3.%4.%5  "/>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35" w15:restartNumberingAfterBreak="0">
    <w:nsid w:val="7B677FD7"/>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DC658C0"/>
    <w:multiLevelType w:val="hybridMultilevel"/>
    <w:tmpl w:val="07C8F9E4"/>
    <w:lvl w:ilvl="0" w:tplc="08070019">
      <w:start w:val="1"/>
      <w:numFmt w:val="lowerLetter"/>
      <w:lvlText w:val="%1."/>
      <w:lvlJc w:val="left"/>
      <w:pPr>
        <w:ind w:left="360" w:hanging="360"/>
      </w:pPr>
      <w:rPr>
        <w:rFonts w:hint="default"/>
        <w:b/>
        <w:i w:val="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7" w15:restartNumberingAfterBreak="0">
    <w:nsid w:val="7DE22146"/>
    <w:multiLevelType w:val="hybridMultilevel"/>
    <w:tmpl w:val="BAEC90EE"/>
    <w:lvl w:ilvl="0" w:tplc="39A6101E">
      <w:start w:val="1"/>
      <w:numFmt w:val="decimal"/>
      <w:pStyle w:val="02BAFUTitelnummeriert"/>
      <w:lvlText w:val="%1."/>
      <w:lvlJc w:val="left"/>
      <w:pPr>
        <w:ind w:left="360" w:hanging="360"/>
      </w:pPr>
      <w:rPr>
        <w:rFonts w:ascii="Arial" w:hAnsi="Arial" w:hint="default"/>
        <w:b/>
        <w:i w:val="0"/>
        <w:sz w:val="24"/>
      </w:rPr>
    </w:lvl>
    <w:lvl w:ilvl="1" w:tplc="08070019" w:tentative="1">
      <w:start w:val="1"/>
      <w:numFmt w:val="lowerLetter"/>
      <w:lvlText w:val="%2."/>
      <w:lvlJc w:val="left"/>
      <w:pPr>
        <w:ind w:left="1440" w:hanging="360"/>
      </w:pPr>
    </w:lvl>
    <w:lvl w:ilvl="2" w:tplc="0807001B">
      <w:start w:val="1"/>
      <w:numFmt w:val="lowerRoman"/>
      <w:pStyle w:val="03BAFUUntertitelnummeriert"/>
      <w:lvlText w:val="%3."/>
      <w:lvlJc w:val="right"/>
      <w:pPr>
        <w:ind w:left="2160" w:hanging="180"/>
      </w:pPr>
    </w:lvl>
    <w:lvl w:ilvl="3" w:tplc="0807000F" w:tentative="1">
      <w:start w:val="1"/>
      <w:numFmt w:val="decimal"/>
      <w:pStyle w:val="04BAFUUntertitelnummerietStufe2"/>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8" w15:restartNumberingAfterBreak="0">
    <w:nsid w:val="7FBF0E83"/>
    <w:multiLevelType w:val="hybridMultilevel"/>
    <w:tmpl w:val="C944B18E"/>
    <w:lvl w:ilvl="0" w:tplc="40F6672E">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33"/>
  </w:num>
  <w:num w:numId="2">
    <w:abstractNumId w:val="18"/>
  </w:num>
  <w:num w:numId="3">
    <w:abstractNumId w:val="15"/>
  </w:num>
  <w:num w:numId="4">
    <w:abstractNumId w:val="22"/>
  </w:num>
  <w:num w:numId="5">
    <w:abstractNumId w:val="35"/>
  </w:num>
  <w:num w:numId="6">
    <w:abstractNumId w:val="28"/>
  </w:num>
  <w:num w:numId="7">
    <w:abstractNumId w:val="28"/>
    <w:lvlOverride w:ilvl="0">
      <w:lvl w:ilvl="0">
        <w:start w:val="1"/>
        <w:numFmt w:val="decimal"/>
        <w:suff w:val="space"/>
        <w:lvlText w:val="%1  "/>
        <w:lvlJc w:val="left"/>
        <w:pPr>
          <w:ind w:left="0" w:firstLine="0"/>
        </w:pPr>
        <w:rPr>
          <w:rFonts w:ascii="Arial" w:hAnsi="Arial" w:hint="default"/>
          <w:b/>
          <w:i w:val="0"/>
          <w:color w:val="000000" w:themeColor="text1"/>
          <w:sz w:val="60"/>
        </w:rPr>
      </w:lvl>
    </w:lvlOverride>
    <w:lvlOverride w:ilvl="1">
      <w:lvl w:ilvl="1">
        <w:start w:val="1"/>
        <w:numFmt w:val="decimal"/>
        <w:suff w:val="space"/>
        <w:lvlText w:val="%1.%2"/>
        <w:lvlJc w:val="left"/>
        <w:pPr>
          <w:ind w:left="0" w:firstLine="0"/>
        </w:pPr>
        <w:rPr>
          <w:rFonts w:ascii="Arial" w:hAnsi="Arial" w:hint="default"/>
          <w:b/>
          <w:i w:val="0"/>
          <w:sz w:val="24"/>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ascii="Arial" w:hAnsi="Arial" w:hint="default"/>
          <w:b w:val="0"/>
          <w:i w:val="0"/>
          <w:sz w:val="20"/>
        </w:rPr>
      </w:lvl>
    </w:lvlOverride>
    <w:lvlOverride w:ilvl="4">
      <w:lvl w:ilvl="4">
        <w:start w:val="1"/>
        <w:numFmt w:val="decimal"/>
        <w:suff w:val="space"/>
        <w:lvlText w:val="%5."/>
        <w:lvlJc w:val="left"/>
        <w:pPr>
          <w:ind w:left="0" w:firstLine="0"/>
        </w:pPr>
        <w:rPr>
          <w:rFonts w:hint="default"/>
        </w:rPr>
      </w:lvl>
    </w:lvlOverride>
    <w:lvlOverride w:ilvl="5">
      <w:lvl w:ilvl="5">
        <w:start w:val="1"/>
        <w:numFmt w:val="decimal"/>
        <w:suff w:val="space"/>
        <w:lvlText w:val="%6."/>
        <w:lvlJc w:val="right"/>
        <w:pPr>
          <w:ind w:left="0" w:firstLine="0"/>
        </w:pPr>
        <w:rPr>
          <w:rFonts w:hint="default"/>
        </w:rPr>
      </w:lvl>
    </w:lvlOverride>
    <w:lvlOverride w:ilvl="6">
      <w:lvl w:ilvl="6">
        <w:start w:val="1"/>
        <w:numFmt w:val="decimal"/>
        <w:suff w:val="space"/>
        <w:lvlText w:val="%7."/>
        <w:lvlJc w:val="left"/>
        <w:pPr>
          <w:ind w:left="0" w:firstLine="0"/>
        </w:pPr>
        <w:rPr>
          <w:rFonts w:hint="default"/>
        </w:rPr>
      </w:lvl>
    </w:lvlOverride>
    <w:lvlOverride w:ilvl="7">
      <w:lvl w:ilvl="7">
        <w:start w:val="1"/>
        <w:numFmt w:val="decimal"/>
        <w:suff w:val="space"/>
        <w:lvlText w:val="%8."/>
        <w:lvlJc w:val="left"/>
        <w:pPr>
          <w:ind w:left="0" w:firstLine="0"/>
        </w:pPr>
        <w:rPr>
          <w:rFonts w:hint="default"/>
        </w:rPr>
      </w:lvl>
    </w:lvlOverride>
    <w:lvlOverride w:ilvl="8">
      <w:lvl w:ilvl="8">
        <w:start w:val="1"/>
        <w:numFmt w:val="decimal"/>
        <w:suff w:val="space"/>
        <w:lvlText w:val="%9."/>
        <w:lvlJc w:val="right"/>
        <w:pPr>
          <w:ind w:left="0" w:firstLine="0"/>
        </w:pPr>
        <w:rPr>
          <w:rFonts w:hint="default"/>
        </w:rPr>
      </w:lvl>
    </w:lvlOverride>
  </w:num>
  <w:num w:numId="8">
    <w:abstractNumId w:val="34"/>
  </w:num>
  <w:num w:numId="9">
    <w:abstractNumId w:val="9"/>
  </w:num>
  <w:num w:numId="10">
    <w:abstractNumId w:val="7"/>
  </w:num>
  <w:num w:numId="11">
    <w:abstractNumId w:val="6"/>
  </w:num>
  <w:num w:numId="12">
    <w:abstractNumId w:val="5"/>
  </w:num>
  <w:num w:numId="13">
    <w:abstractNumId w:val="4"/>
  </w:num>
  <w:num w:numId="14">
    <w:abstractNumId w:val="13"/>
  </w:num>
  <w:num w:numId="15">
    <w:abstractNumId w:val="23"/>
  </w:num>
  <w:num w:numId="16">
    <w:abstractNumId w:val="32"/>
  </w:num>
  <w:num w:numId="17">
    <w:abstractNumId w:val="17"/>
  </w:num>
  <w:num w:numId="18">
    <w:abstractNumId w:val="34"/>
    <w:lvlOverride w:ilvl="0">
      <w:lvl w:ilvl="0">
        <w:start w:val="1"/>
        <w:numFmt w:val="decimal"/>
        <w:pStyle w:val="01BAFUKapiteltitelnummeriert"/>
        <w:suff w:val="nothing"/>
        <w:lvlText w:val="%1  "/>
        <w:lvlJc w:val="left"/>
        <w:pPr>
          <w:ind w:left="0" w:firstLine="0"/>
        </w:pPr>
        <w:rPr>
          <w:rFonts w:ascii="Arial" w:hAnsi="Arial" w:hint="default"/>
          <w:b/>
          <w:i w:val="0"/>
          <w:color w:val="666666"/>
          <w:sz w:val="60"/>
        </w:rPr>
      </w:lvl>
    </w:lvlOverride>
    <w:lvlOverride w:ilvl="1">
      <w:lvl w:ilvl="1">
        <w:start w:val="1"/>
        <w:numFmt w:val="decimal"/>
        <w:suff w:val="nothing"/>
        <w:lvlText w:val="%1.%2  "/>
        <w:lvlJc w:val="left"/>
        <w:pPr>
          <w:ind w:left="0" w:firstLine="0"/>
        </w:pPr>
        <w:rPr>
          <w:rFonts w:ascii="Arial" w:hAnsi="Arial" w:hint="default"/>
          <w:b/>
          <w:i w:val="0"/>
          <w:sz w:val="24"/>
        </w:rPr>
      </w:lvl>
    </w:lvlOverride>
    <w:lvlOverride w:ilvl="2">
      <w:lvl w:ilvl="2">
        <w:start w:val="1"/>
        <w:numFmt w:val="decimal"/>
        <w:suff w:val="nothing"/>
        <w:lvlText w:val="%1.%2.%3  "/>
        <w:lvlJc w:val="left"/>
        <w:pPr>
          <w:ind w:left="0" w:firstLine="0"/>
        </w:pPr>
        <w:rPr>
          <w:rFonts w:hint="default"/>
        </w:rPr>
      </w:lvl>
    </w:lvlOverride>
    <w:lvlOverride w:ilvl="3">
      <w:lvl w:ilvl="3">
        <w:start w:val="1"/>
        <w:numFmt w:val="decimal"/>
        <w:suff w:val="nothing"/>
        <w:lvlText w:val="%1.%2.%3.%4  "/>
        <w:lvlJc w:val="left"/>
        <w:pPr>
          <w:ind w:left="0" w:firstLine="0"/>
        </w:pPr>
        <w:rPr>
          <w:rFonts w:ascii="Arial" w:hAnsi="Arial" w:hint="default"/>
          <w:b w:val="0"/>
          <w:i w:val="0"/>
          <w:sz w:val="20"/>
        </w:rPr>
      </w:lvl>
    </w:lvlOverride>
    <w:lvlOverride w:ilvl="4">
      <w:lvl w:ilvl="4">
        <w:start w:val="1"/>
        <w:numFmt w:val="decimal"/>
        <w:suff w:val="nothing"/>
        <w:lvlText w:val="%1.%2.%3.%4.%5  "/>
        <w:lvlJc w:val="left"/>
        <w:pPr>
          <w:ind w:left="0" w:firstLine="0"/>
        </w:pPr>
        <w:rPr>
          <w:rFonts w:hint="default"/>
        </w:rPr>
      </w:lvl>
    </w:lvlOverride>
    <w:lvlOverride w:ilvl="5">
      <w:lvl w:ilvl="5">
        <w:start w:val="1"/>
        <w:numFmt w:val="decimal"/>
        <w:suff w:val="space"/>
        <w:lvlText w:val="%6."/>
        <w:lvlJc w:val="right"/>
        <w:pPr>
          <w:ind w:left="0" w:firstLine="0"/>
        </w:pPr>
        <w:rPr>
          <w:rFonts w:hint="default"/>
        </w:rPr>
      </w:lvl>
    </w:lvlOverride>
    <w:lvlOverride w:ilvl="6">
      <w:lvl w:ilvl="6">
        <w:start w:val="1"/>
        <w:numFmt w:val="decimal"/>
        <w:suff w:val="space"/>
        <w:lvlText w:val="%7."/>
        <w:lvlJc w:val="left"/>
        <w:pPr>
          <w:ind w:left="0" w:firstLine="0"/>
        </w:pPr>
        <w:rPr>
          <w:rFonts w:hint="default"/>
        </w:rPr>
      </w:lvl>
    </w:lvlOverride>
    <w:lvlOverride w:ilvl="7">
      <w:lvl w:ilvl="7">
        <w:start w:val="1"/>
        <w:numFmt w:val="decimal"/>
        <w:suff w:val="space"/>
        <w:lvlText w:val="%8."/>
        <w:lvlJc w:val="left"/>
        <w:pPr>
          <w:ind w:left="0" w:firstLine="0"/>
        </w:pPr>
        <w:rPr>
          <w:rFonts w:hint="default"/>
        </w:rPr>
      </w:lvl>
    </w:lvlOverride>
    <w:lvlOverride w:ilvl="8">
      <w:lvl w:ilvl="8">
        <w:start w:val="1"/>
        <w:numFmt w:val="decimal"/>
        <w:suff w:val="space"/>
        <w:lvlText w:val="%9."/>
        <w:lvlJc w:val="right"/>
        <w:pPr>
          <w:ind w:left="0" w:firstLine="0"/>
        </w:pPr>
        <w:rPr>
          <w:rFonts w:hint="default"/>
        </w:rPr>
      </w:lvl>
    </w:lvlOverride>
  </w:num>
  <w:num w:numId="19">
    <w:abstractNumId w:val="8"/>
  </w:num>
  <w:num w:numId="20">
    <w:abstractNumId w:val="3"/>
  </w:num>
  <w:num w:numId="21">
    <w:abstractNumId w:val="2"/>
  </w:num>
  <w:num w:numId="22">
    <w:abstractNumId w:val="1"/>
  </w:num>
  <w:num w:numId="23">
    <w:abstractNumId w:val="0"/>
  </w:num>
  <w:num w:numId="24">
    <w:abstractNumId w:val="25"/>
  </w:num>
  <w:num w:numId="25">
    <w:abstractNumId w:val="19"/>
  </w:num>
  <w:num w:numId="26">
    <w:abstractNumId w:val="37"/>
  </w:num>
  <w:num w:numId="27">
    <w:abstractNumId w:val="29"/>
  </w:num>
  <w:num w:numId="28">
    <w:abstractNumId w:val="36"/>
  </w:num>
  <w:num w:numId="29">
    <w:abstractNumId w:val="25"/>
  </w:num>
  <w:num w:numId="30">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31">
    <w:abstractNumId w:val="16"/>
  </w:num>
  <w:num w:numId="32">
    <w:abstractNumId w:val="13"/>
  </w:num>
  <w:num w:numId="33">
    <w:abstractNumId w:val="21"/>
  </w:num>
  <w:num w:numId="34">
    <w:abstractNumId w:val="26"/>
  </w:num>
  <w:num w:numId="35">
    <w:abstractNumId w:val="14"/>
  </w:num>
  <w:num w:numId="36">
    <w:abstractNumId w:val="13"/>
  </w:num>
  <w:num w:numId="37">
    <w:abstractNumId w:val="38"/>
  </w:num>
  <w:num w:numId="38">
    <w:abstractNumId w:val="27"/>
  </w:num>
  <w:num w:numId="39">
    <w:abstractNumId w:val="13"/>
  </w:num>
  <w:num w:numId="40">
    <w:abstractNumId w:val="30"/>
  </w:num>
  <w:num w:numId="41">
    <w:abstractNumId w:val="17"/>
  </w:num>
  <w:num w:numId="42">
    <w:abstractNumId w:val="31"/>
  </w:num>
  <w:num w:numId="43">
    <w:abstractNumId w:val="20"/>
  </w:num>
  <w:num w:numId="44">
    <w:abstractNumId w:val="24"/>
  </w:num>
  <w:num w:numId="45">
    <w:abstractNumId w:val="12"/>
  </w:num>
  <w:num w:numId="46">
    <w:abstractNumId w:val="24"/>
  </w:num>
  <w:num w:numId="47">
    <w:abstractNumId w:val="24"/>
  </w:num>
  <w:num w:numId="48">
    <w:abstractNumId w:val="24"/>
  </w:num>
  <w:num w:numId="49">
    <w:abstractNumId w:val="24"/>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attachedTemplate r:id="rId1"/>
  <w:stylePaneSortMethod w:val="00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C68"/>
    <w:rsid w:val="000015BD"/>
    <w:rsid w:val="00002B76"/>
    <w:rsid w:val="000159CF"/>
    <w:rsid w:val="0002726B"/>
    <w:rsid w:val="00043DAA"/>
    <w:rsid w:val="000508B2"/>
    <w:rsid w:val="000512CD"/>
    <w:rsid w:val="00054899"/>
    <w:rsid w:val="00054E11"/>
    <w:rsid w:val="000568A8"/>
    <w:rsid w:val="000731DA"/>
    <w:rsid w:val="00077CC3"/>
    <w:rsid w:val="00084994"/>
    <w:rsid w:val="000904E5"/>
    <w:rsid w:val="000C7E51"/>
    <w:rsid w:val="000D6AEE"/>
    <w:rsid w:val="000E0AFD"/>
    <w:rsid w:val="000E452C"/>
    <w:rsid w:val="000E45B2"/>
    <w:rsid w:val="00114F0A"/>
    <w:rsid w:val="0011540C"/>
    <w:rsid w:val="00137A4D"/>
    <w:rsid w:val="00141E0E"/>
    <w:rsid w:val="00151AA2"/>
    <w:rsid w:val="00153C5B"/>
    <w:rsid w:val="00153F00"/>
    <w:rsid w:val="00153F2E"/>
    <w:rsid w:val="001616BD"/>
    <w:rsid w:val="001651FF"/>
    <w:rsid w:val="001710A2"/>
    <w:rsid w:val="00171342"/>
    <w:rsid w:val="00174045"/>
    <w:rsid w:val="001773BB"/>
    <w:rsid w:val="00194DC9"/>
    <w:rsid w:val="001A44A2"/>
    <w:rsid w:val="001B43F2"/>
    <w:rsid w:val="001C1F8F"/>
    <w:rsid w:val="001C37D6"/>
    <w:rsid w:val="001C5CBC"/>
    <w:rsid w:val="001D5333"/>
    <w:rsid w:val="001D5784"/>
    <w:rsid w:val="001E08D4"/>
    <w:rsid w:val="001E33A5"/>
    <w:rsid w:val="001F376D"/>
    <w:rsid w:val="001F3837"/>
    <w:rsid w:val="00203AE3"/>
    <w:rsid w:val="00206A92"/>
    <w:rsid w:val="0022112A"/>
    <w:rsid w:val="002429F2"/>
    <w:rsid w:val="00252555"/>
    <w:rsid w:val="00256463"/>
    <w:rsid w:val="002677B6"/>
    <w:rsid w:val="00267CF3"/>
    <w:rsid w:val="00276DDF"/>
    <w:rsid w:val="00284FE3"/>
    <w:rsid w:val="002868D6"/>
    <w:rsid w:val="00286B19"/>
    <w:rsid w:val="002B0862"/>
    <w:rsid w:val="002C7AD1"/>
    <w:rsid w:val="002F1914"/>
    <w:rsid w:val="00303E74"/>
    <w:rsid w:val="0030499A"/>
    <w:rsid w:val="00312C36"/>
    <w:rsid w:val="003176A2"/>
    <w:rsid w:val="00340CA8"/>
    <w:rsid w:val="00342FD2"/>
    <w:rsid w:val="00345392"/>
    <w:rsid w:val="00350EB3"/>
    <w:rsid w:val="00355384"/>
    <w:rsid w:val="003565E8"/>
    <w:rsid w:val="003741F7"/>
    <w:rsid w:val="003746C6"/>
    <w:rsid w:val="003766B9"/>
    <w:rsid w:val="00392765"/>
    <w:rsid w:val="003A2FCE"/>
    <w:rsid w:val="003A597F"/>
    <w:rsid w:val="003A6AEB"/>
    <w:rsid w:val="003B6705"/>
    <w:rsid w:val="003D777C"/>
    <w:rsid w:val="003E0730"/>
    <w:rsid w:val="00423368"/>
    <w:rsid w:val="00456CCB"/>
    <w:rsid w:val="00463452"/>
    <w:rsid w:val="004643C9"/>
    <w:rsid w:val="00465964"/>
    <w:rsid w:val="00490C6C"/>
    <w:rsid w:val="004B4476"/>
    <w:rsid w:val="004B7112"/>
    <w:rsid w:val="004C0384"/>
    <w:rsid w:val="004C4B1D"/>
    <w:rsid w:val="004E03D2"/>
    <w:rsid w:val="004E7EAC"/>
    <w:rsid w:val="004F374B"/>
    <w:rsid w:val="004F44ED"/>
    <w:rsid w:val="0051314B"/>
    <w:rsid w:val="00526A0C"/>
    <w:rsid w:val="005413E3"/>
    <w:rsid w:val="00546E75"/>
    <w:rsid w:val="00555CC1"/>
    <w:rsid w:val="00570D73"/>
    <w:rsid w:val="00573B63"/>
    <w:rsid w:val="00590EFB"/>
    <w:rsid w:val="00592236"/>
    <w:rsid w:val="005936E6"/>
    <w:rsid w:val="00597917"/>
    <w:rsid w:val="005A2AD0"/>
    <w:rsid w:val="005B2F37"/>
    <w:rsid w:val="005B4E5A"/>
    <w:rsid w:val="005C4B31"/>
    <w:rsid w:val="005D4790"/>
    <w:rsid w:val="005D54DA"/>
    <w:rsid w:val="005F1E57"/>
    <w:rsid w:val="005F66F3"/>
    <w:rsid w:val="0060561E"/>
    <w:rsid w:val="00615917"/>
    <w:rsid w:val="00620125"/>
    <w:rsid w:val="00624E5D"/>
    <w:rsid w:val="0062603E"/>
    <w:rsid w:val="00640683"/>
    <w:rsid w:val="006555AB"/>
    <w:rsid w:val="00656D20"/>
    <w:rsid w:val="00656E64"/>
    <w:rsid w:val="00662AEE"/>
    <w:rsid w:val="00667DD8"/>
    <w:rsid w:val="00673184"/>
    <w:rsid w:val="00675961"/>
    <w:rsid w:val="0068153F"/>
    <w:rsid w:val="006822CA"/>
    <w:rsid w:val="00683C22"/>
    <w:rsid w:val="0068661A"/>
    <w:rsid w:val="006A2B0C"/>
    <w:rsid w:val="006B4642"/>
    <w:rsid w:val="006E2BB4"/>
    <w:rsid w:val="006E2C99"/>
    <w:rsid w:val="006E453A"/>
    <w:rsid w:val="006E7C6F"/>
    <w:rsid w:val="006F27DB"/>
    <w:rsid w:val="007004B3"/>
    <w:rsid w:val="00702B4D"/>
    <w:rsid w:val="00704BD5"/>
    <w:rsid w:val="00705F68"/>
    <w:rsid w:val="00706C67"/>
    <w:rsid w:val="0071445F"/>
    <w:rsid w:val="0071576D"/>
    <w:rsid w:val="00727ECB"/>
    <w:rsid w:val="0073013E"/>
    <w:rsid w:val="0073126F"/>
    <w:rsid w:val="007313BE"/>
    <w:rsid w:val="00731D48"/>
    <w:rsid w:val="007329FD"/>
    <w:rsid w:val="0073339C"/>
    <w:rsid w:val="00734F2C"/>
    <w:rsid w:val="0074070B"/>
    <w:rsid w:val="0074451B"/>
    <w:rsid w:val="00763C01"/>
    <w:rsid w:val="00763EC0"/>
    <w:rsid w:val="007657BC"/>
    <w:rsid w:val="007669E5"/>
    <w:rsid w:val="00784F1A"/>
    <w:rsid w:val="0079704F"/>
    <w:rsid w:val="007A2A66"/>
    <w:rsid w:val="007A4B64"/>
    <w:rsid w:val="007B0F69"/>
    <w:rsid w:val="007B3F2C"/>
    <w:rsid w:val="007B48BE"/>
    <w:rsid w:val="007D348C"/>
    <w:rsid w:val="007D51FC"/>
    <w:rsid w:val="007E7634"/>
    <w:rsid w:val="007F5163"/>
    <w:rsid w:val="0080534A"/>
    <w:rsid w:val="0082067C"/>
    <w:rsid w:val="00821FE4"/>
    <w:rsid w:val="008263A1"/>
    <w:rsid w:val="00830F17"/>
    <w:rsid w:val="00832A96"/>
    <w:rsid w:val="008337FB"/>
    <w:rsid w:val="008342B2"/>
    <w:rsid w:val="008347FA"/>
    <w:rsid w:val="0083754E"/>
    <w:rsid w:val="00840AB7"/>
    <w:rsid w:val="0085003C"/>
    <w:rsid w:val="00855F6B"/>
    <w:rsid w:val="008862D6"/>
    <w:rsid w:val="00895250"/>
    <w:rsid w:val="008B03E6"/>
    <w:rsid w:val="008D6A8F"/>
    <w:rsid w:val="008E1175"/>
    <w:rsid w:val="008E2F9D"/>
    <w:rsid w:val="00902C57"/>
    <w:rsid w:val="009071AD"/>
    <w:rsid w:val="00912EEC"/>
    <w:rsid w:val="00915D5B"/>
    <w:rsid w:val="00916073"/>
    <w:rsid w:val="0091784A"/>
    <w:rsid w:val="009365F9"/>
    <w:rsid w:val="00942F12"/>
    <w:rsid w:val="0095210C"/>
    <w:rsid w:val="00972829"/>
    <w:rsid w:val="00995980"/>
    <w:rsid w:val="009A05C8"/>
    <w:rsid w:val="009A2346"/>
    <w:rsid w:val="009A4697"/>
    <w:rsid w:val="009A4E87"/>
    <w:rsid w:val="009B04F2"/>
    <w:rsid w:val="009B6A65"/>
    <w:rsid w:val="009C1E92"/>
    <w:rsid w:val="009C6BE6"/>
    <w:rsid w:val="009D2A0F"/>
    <w:rsid w:val="009D2E2D"/>
    <w:rsid w:val="009D5969"/>
    <w:rsid w:val="009D5FFF"/>
    <w:rsid w:val="009D6C37"/>
    <w:rsid w:val="009D727E"/>
    <w:rsid w:val="009E4826"/>
    <w:rsid w:val="009E4C68"/>
    <w:rsid w:val="009E51A0"/>
    <w:rsid w:val="009F142B"/>
    <w:rsid w:val="009F49D8"/>
    <w:rsid w:val="00A14E83"/>
    <w:rsid w:val="00A23AAB"/>
    <w:rsid w:val="00A255F2"/>
    <w:rsid w:val="00A36765"/>
    <w:rsid w:val="00A60378"/>
    <w:rsid w:val="00A72158"/>
    <w:rsid w:val="00A82010"/>
    <w:rsid w:val="00A84F32"/>
    <w:rsid w:val="00A97A6B"/>
    <w:rsid w:val="00AB39EF"/>
    <w:rsid w:val="00AC2BB5"/>
    <w:rsid w:val="00AC4985"/>
    <w:rsid w:val="00AD2418"/>
    <w:rsid w:val="00AE0E53"/>
    <w:rsid w:val="00AE2978"/>
    <w:rsid w:val="00AE55DC"/>
    <w:rsid w:val="00AF3C5E"/>
    <w:rsid w:val="00B17637"/>
    <w:rsid w:val="00B21758"/>
    <w:rsid w:val="00B319B1"/>
    <w:rsid w:val="00B325D1"/>
    <w:rsid w:val="00B40C53"/>
    <w:rsid w:val="00B63EAC"/>
    <w:rsid w:val="00B72F99"/>
    <w:rsid w:val="00B87B03"/>
    <w:rsid w:val="00B91E01"/>
    <w:rsid w:val="00B95429"/>
    <w:rsid w:val="00B95729"/>
    <w:rsid w:val="00BB0408"/>
    <w:rsid w:val="00BB2C13"/>
    <w:rsid w:val="00BC08C8"/>
    <w:rsid w:val="00BC1ED8"/>
    <w:rsid w:val="00BD5E73"/>
    <w:rsid w:val="00BD7ACA"/>
    <w:rsid w:val="00BE4C60"/>
    <w:rsid w:val="00BF0385"/>
    <w:rsid w:val="00BF185C"/>
    <w:rsid w:val="00BF5276"/>
    <w:rsid w:val="00C030CC"/>
    <w:rsid w:val="00C06D65"/>
    <w:rsid w:val="00C562AD"/>
    <w:rsid w:val="00C603A6"/>
    <w:rsid w:val="00C65D3D"/>
    <w:rsid w:val="00C71A5D"/>
    <w:rsid w:val="00C732B1"/>
    <w:rsid w:val="00C73B33"/>
    <w:rsid w:val="00C81D31"/>
    <w:rsid w:val="00C86541"/>
    <w:rsid w:val="00CB5B6D"/>
    <w:rsid w:val="00CC0951"/>
    <w:rsid w:val="00CC1A82"/>
    <w:rsid w:val="00CC6A37"/>
    <w:rsid w:val="00CE6B13"/>
    <w:rsid w:val="00CF4C7D"/>
    <w:rsid w:val="00CF6289"/>
    <w:rsid w:val="00CF7E2C"/>
    <w:rsid w:val="00D02888"/>
    <w:rsid w:val="00D039E4"/>
    <w:rsid w:val="00D046D6"/>
    <w:rsid w:val="00D11BBC"/>
    <w:rsid w:val="00D12461"/>
    <w:rsid w:val="00D313E8"/>
    <w:rsid w:val="00D32634"/>
    <w:rsid w:val="00D3342E"/>
    <w:rsid w:val="00D3752A"/>
    <w:rsid w:val="00D45963"/>
    <w:rsid w:val="00D45CE1"/>
    <w:rsid w:val="00D53403"/>
    <w:rsid w:val="00D654D6"/>
    <w:rsid w:val="00D93ADD"/>
    <w:rsid w:val="00D9789D"/>
    <w:rsid w:val="00DA11C0"/>
    <w:rsid w:val="00DA351C"/>
    <w:rsid w:val="00DB118B"/>
    <w:rsid w:val="00DD5049"/>
    <w:rsid w:val="00DE38F1"/>
    <w:rsid w:val="00DE4CF2"/>
    <w:rsid w:val="00DF10B8"/>
    <w:rsid w:val="00E01811"/>
    <w:rsid w:val="00E03B46"/>
    <w:rsid w:val="00E04C09"/>
    <w:rsid w:val="00E17847"/>
    <w:rsid w:val="00E3414A"/>
    <w:rsid w:val="00E40A11"/>
    <w:rsid w:val="00E4541E"/>
    <w:rsid w:val="00E45DD9"/>
    <w:rsid w:val="00E4708D"/>
    <w:rsid w:val="00E477CC"/>
    <w:rsid w:val="00E47F3B"/>
    <w:rsid w:val="00E517EA"/>
    <w:rsid w:val="00E56938"/>
    <w:rsid w:val="00E57B38"/>
    <w:rsid w:val="00E7245F"/>
    <w:rsid w:val="00E76A19"/>
    <w:rsid w:val="00E81548"/>
    <w:rsid w:val="00E96286"/>
    <w:rsid w:val="00EA3E4B"/>
    <w:rsid w:val="00EA4E63"/>
    <w:rsid w:val="00EC03F3"/>
    <w:rsid w:val="00EC4066"/>
    <w:rsid w:val="00ED6F44"/>
    <w:rsid w:val="00ED789D"/>
    <w:rsid w:val="00EF3BDB"/>
    <w:rsid w:val="00F04BA4"/>
    <w:rsid w:val="00F05162"/>
    <w:rsid w:val="00F06554"/>
    <w:rsid w:val="00F10543"/>
    <w:rsid w:val="00F21441"/>
    <w:rsid w:val="00F325C1"/>
    <w:rsid w:val="00F336DA"/>
    <w:rsid w:val="00F3466A"/>
    <w:rsid w:val="00F57024"/>
    <w:rsid w:val="00F63A80"/>
    <w:rsid w:val="00F71844"/>
    <w:rsid w:val="00F832E0"/>
    <w:rsid w:val="00F9380F"/>
    <w:rsid w:val="00F96B94"/>
    <w:rsid w:val="00FA4C27"/>
    <w:rsid w:val="00FA5113"/>
    <w:rsid w:val="00FB0BA4"/>
    <w:rsid w:val="00FB0E30"/>
    <w:rsid w:val="00FC3FD5"/>
    <w:rsid w:val="00FC6C30"/>
    <w:rsid w:val="00FD024C"/>
    <w:rsid w:val="00FD2B6A"/>
    <w:rsid w:val="00FE0F73"/>
    <w:rsid w:val="00FF2201"/>
    <w:rsid w:val="00FF3C9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0623398-B862-4184-B66B-5A4CB9A7B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nhideWhenUsed/>
    <w:qFormat/>
    <w:rsid w:val="0060561E"/>
  </w:style>
  <w:style w:type="paragraph" w:styleId="berschrift1">
    <w:name w:val="heading 1"/>
    <w:basedOn w:val="Standard"/>
    <w:next w:val="Standard"/>
    <w:link w:val="berschrift1Zchn"/>
    <w:uiPriority w:val="9"/>
    <w:unhideWhenUsed/>
    <w:qFormat/>
    <w:rsid w:val="00624E5D"/>
    <w:pPr>
      <w:keepNext/>
      <w:keepLines/>
      <w:spacing w:before="240" w:after="0"/>
      <w:outlineLvl w:val="0"/>
    </w:pPr>
    <w:rPr>
      <w:rFonts w:asciiTheme="majorHAnsi" w:eastAsiaTheme="majorEastAsia" w:hAnsiTheme="majorHAnsi" w:cstheme="majorBidi"/>
      <w:color w:val="8C7F76" w:themeColor="accent1" w:themeShade="BF"/>
      <w:sz w:val="32"/>
      <w:szCs w:val="32"/>
    </w:rPr>
  </w:style>
  <w:style w:type="paragraph" w:styleId="berschrift2">
    <w:name w:val="heading 2"/>
    <w:basedOn w:val="Standard"/>
    <w:next w:val="Standard"/>
    <w:link w:val="berschrift2Zchn"/>
    <w:uiPriority w:val="9"/>
    <w:semiHidden/>
    <w:unhideWhenUsed/>
    <w:qFormat/>
    <w:rsid w:val="00624E5D"/>
    <w:pPr>
      <w:keepNext/>
      <w:keepLines/>
      <w:spacing w:before="40" w:after="0"/>
      <w:outlineLvl w:val="1"/>
    </w:pPr>
    <w:rPr>
      <w:rFonts w:asciiTheme="majorHAnsi" w:eastAsiaTheme="majorEastAsia" w:hAnsiTheme="majorHAnsi" w:cstheme="majorBidi"/>
      <w:color w:val="8C7F76" w:themeColor="accent1" w:themeShade="BF"/>
      <w:sz w:val="26"/>
      <w:szCs w:val="26"/>
    </w:rPr>
  </w:style>
  <w:style w:type="paragraph" w:styleId="berschrift3">
    <w:name w:val="heading 3"/>
    <w:basedOn w:val="Standard"/>
    <w:next w:val="Standard"/>
    <w:link w:val="berschrift3Zchn"/>
    <w:uiPriority w:val="9"/>
    <w:semiHidden/>
    <w:unhideWhenUsed/>
    <w:qFormat/>
    <w:rsid w:val="00624E5D"/>
    <w:pPr>
      <w:keepNext/>
      <w:keepLines/>
      <w:spacing w:before="40" w:after="0"/>
      <w:outlineLvl w:val="2"/>
    </w:pPr>
    <w:rPr>
      <w:rFonts w:asciiTheme="majorHAnsi" w:eastAsiaTheme="majorEastAsia" w:hAnsiTheme="majorHAnsi" w:cstheme="majorBidi"/>
      <w:color w:val="5D544E" w:themeColor="accent1" w:themeShade="7F"/>
      <w:sz w:val="24"/>
      <w:szCs w:val="24"/>
    </w:rPr>
  </w:style>
  <w:style w:type="paragraph" w:styleId="berschrift4">
    <w:name w:val="heading 4"/>
    <w:basedOn w:val="Standard"/>
    <w:next w:val="Standard"/>
    <w:link w:val="berschrift4Zchn"/>
    <w:uiPriority w:val="9"/>
    <w:unhideWhenUsed/>
    <w:qFormat/>
    <w:rsid w:val="00624E5D"/>
    <w:pPr>
      <w:keepNext/>
      <w:keepLines/>
      <w:spacing w:before="40" w:after="0"/>
      <w:outlineLvl w:val="3"/>
    </w:pPr>
    <w:rPr>
      <w:rFonts w:asciiTheme="majorHAnsi" w:eastAsiaTheme="majorEastAsia" w:hAnsiTheme="majorHAnsi" w:cstheme="majorBidi"/>
      <w:i/>
      <w:iCs/>
      <w:color w:val="8C7F76"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7D51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40A11"/>
    <w:pPr>
      <w:tabs>
        <w:tab w:val="right" w:pos="9072"/>
      </w:tabs>
      <w:spacing w:after="0" w:line="283" w:lineRule="exact"/>
    </w:pPr>
    <w:rPr>
      <w:rFonts w:ascii="Arial" w:hAnsi="Arial" w:cs="Arial"/>
      <w:sz w:val="17"/>
      <w:szCs w:val="17"/>
    </w:rPr>
  </w:style>
  <w:style w:type="character" w:customStyle="1" w:styleId="KopfzeileZchn">
    <w:name w:val="Kopfzeile Zchn"/>
    <w:basedOn w:val="Absatz-Standardschriftart"/>
    <w:link w:val="Kopfzeile"/>
    <w:uiPriority w:val="99"/>
    <w:rsid w:val="0060561E"/>
    <w:rPr>
      <w:rFonts w:ascii="Arial" w:hAnsi="Arial" w:cs="Arial"/>
      <w:sz w:val="17"/>
      <w:szCs w:val="17"/>
    </w:rPr>
  </w:style>
  <w:style w:type="paragraph" w:styleId="Fuzeile">
    <w:name w:val="footer"/>
    <w:basedOn w:val="Standard"/>
    <w:link w:val="FuzeileZchn"/>
    <w:uiPriority w:val="99"/>
    <w:unhideWhenUsed/>
    <w:rsid w:val="00DE38F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0561E"/>
  </w:style>
  <w:style w:type="paragraph" w:customStyle="1" w:styleId="00BAFUPublikationstitel">
    <w:name w:val="00_BAFU_Publikationstitel"/>
    <w:basedOn w:val="Standard"/>
    <w:qFormat/>
    <w:rsid w:val="00E40A11"/>
    <w:pPr>
      <w:tabs>
        <w:tab w:val="right" w:pos="9015"/>
      </w:tabs>
      <w:suppressAutoHyphens/>
      <w:spacing w:after="284" w:line="720" w:lineRule="exact"/>
      <w:outlineLvl w:val="0"/>
    </w:pPr>
    <w:rPr>
      <w:rFonts w:ascii="Arial" w:hAnsi="Arial" w:cs="Arial"/>
      <w:b/>
      <w:sz w:val="60"/>
      <w:szCs w:val="60"/>
    </w:rPr>
  </w:style>
  <w:style w:type="paragraph" w:customStyle="1" w:styleId="00BAFUIHVZVorwort">
    <w:name w:val="00_BAFU_IHVZ_Vorwort"/>
    <w:basedOn w:val="Verzeichnis1"/>
    <w:qFormat/>
    <w:rsid w:val="00286B19"/>
  </w:style>
  <w:style w:type="paragraph" w:customStyle="1" w:styleId="00BAFUImpressumbold">
    <w:name w:val="00_BAFU_Impressum_bold"/>
    <w:basedOn w:val="Standard"/>
    <w:qFormat/>
    <w:rsid w:val="005B2F37"/>
    <w:pPr>
      <w:spacing w:before="284" w:after="0" w:line="283" w:lineRule="exact"/>
    </w:pPr>
    <w:rPr>
      <w:rFonts w:ascii="Arial" w:hAnsi="Arial" w:cs="Arial"/>
      <w:b/>
      <w:sz w:val="17"/>
      <w:szCs w:val="17"/>
    </w:rPr>
  </w:style>
  <w:style w:type="paragraph" w:customStyle="1" w:styleId="00BAFUImpressum">
    <w:name w:val="00_BAFU_Impressum"/>
    <w:basedOn w:val="Standard"/>
    <w:qFormat/>
    <w:rsid w:val="00656E64"/>
    <w:pPr>
      <w:spacing w:after="0" w:line="283" w:lineRule="exact"/>
    </w:pPr>
    <w:rPr>
      <w:rFonts w:ascii="Arial" w:hAnsi="Arial" w:cs="Arial"/>
      <w:sz w:val="17"/>
      <w:szCs w:val="17"/>
    </w:rPr>
  </w:style>
  <w:style w:type="character" w:styleId="Hyperlink">
    <w:name w:val="Hyperlink"/>
    <w:aliases w:val="05_BAFU_Hyperlink"/>
    <w:basedOn w:val="Absatz-Standardschriftart"/>
    <w:uiPriority w:val="99"/>
    <w:unhideWhenUsed/>
    <w:rsid w:val="006E7C6F"/>
    <w:rPr>
      <w:i/>
    </w:rPr>
  </w:style>
  <w:style w:type="character" w:customStyle="1" w:styleId="99Kopfzeilegrau">
    <w:name w:val="99_Kopfzeile grau"/>
    <w:basedOn w:val="Absatz-Standardschriftart"/>
    <w:uiPriority w:val="1"/>
    <w:qFormat/>
    <w:rsid w:val="00ED789D"/>
    <w:rPr>
      <w:color w:val="666666"/>
    </w:rPr>
  </w:style>
  <w:style w:type="paragraph" w:customStyle="1" w:styleId="00BAFUIHVZKapitel">
    <w:name w:val="00_BAFU_IHVZ_Kapitel"/>
    <w:basedOn w:val="Standard"/>
    <w:qFormat/>
    <w:rsid w:val="00F9380F"/>
    <w:pPr>
      <w:pBdr>
        <w:top w:val="single" w:sz="4" w:space="1" w:color="000000" w:themeColor="text1"/>
        <w:bottom w:val="single" w:sz="4" w:space="1" w:color="FFFFFF" w:themeColor="background1"/>
      </w:pBdr>
      <w:tabs>
        <w:tab w:val="left" w:pos="567"/>
        <w:tab w:val="right" w:pos="9015"/>
      </w:tabs>
      <w:suppressAutoHyphens/>
      <w:spacing w:before="284" w:after="0" w:line="283" w:lineRule="exact"/>
      <w:outlineLvl w:val="0"/>
    </w:pPr>
    <w:rPr>
      <w:rFonts w:ascii="Arial" w:hAnsi="Arial" w:cs="Arial"/>
      <w:b/>
      <w:noProof/>
      <w:sz w:val="17"/>
      <w:szCs w:val="17"/>
    </w:rPr>
  </w:style>
  <w:style w:type="paragraph" w:customStyle="1" w:styleId="00BAFUIHVZUnterkategorien">
    <w:name w:val="00_BAFU_IHVZ_Unterkategorien"/>
    <w:basedOn w:val="00BAFUIHVZKapitel"/>
    <w:qFormat/>
    <w:rsid w:val="00895250"/>
    <w:pPr>
      <w:pBdr>
        <w:top w:val="none" w:sz="0" w:space="0" w:color="auto"/>
      </w:pBdr>
      <w:spacing w:before="0"/>
    </w:pPr>
    <w:rPr>
      <w:b w:val="0"/>
    </w:rPr>
  </w:style>
  <w:style w:type="paragraph" w:customStyle="1" w:styleId="00BAFUAbstractEN">
    <w:name w:val="00_BAFU_Abstract EN"/>
    <w:qFormat/>
    <w:rsid w:val="009A05C8"/>
    <w:pPr>
      <w:spacing w:after="284" w:line="283" w:lineRule="exact"/>
      <w:ind w:right="1758"/>
      <w:jc w:val="both"/>
    </w:pPr>
    <w:rPr>
      <w:rFonts w:ascii="Arial" w:hAnsi="Arial" w:cs="Arial"/>
      <w:noProof/>
      <w:sz w:val="20"/>
      <w:szCs w:val="20"/>
      <w:lang w:val="en-GB" w:eastAsia="de-CH"/>
    </w:rPr>
  </w:style>
  <w:style w:type="paragraph" w:customStyle="1" w:styleId="05BAFUGrundschrift">
    <w:name w:val="05_BAFU_Grundschrift"/>
    <w:basedOn w:val="00BAFUAbstractEN"/>
    <w:rsid w:val="007B0F69"/>
    <w:pPr>
      <w:spacing w:after="283"/>
      <w:ind w:right="0"/>
    </w:pPr>
    <w:rPr>
      <w:lang w:val="de-CH"/>
    </w:rPr>
  </w:style>
  <w:style w:type="paragraph" w:customStyle="1" w:styleId="00BAFUAbstractFR">
    <w:name w:val="00_BAFU_Abstract FR"/>
    <w:basedOn w:val="00BAFUAbstractEN"/>
    <w:qFormat/>
    <w:rsid w:val="00A72158"/>
    <w:rPr>
      <w:lang w:val="fr-FR"/>
    </w:rPr>
  </w:style>
  <w:style w:type="paragraph" w:customStyle="1" w:styleId="00BAFUVorwortAutor">
    <w:name w:val="00_BAFU_Vorwort_Autor"/>
    <w:basedOn w:val="05BAFUGrundschrift"/>
    <w:qFormat/>
    <w:rsid w:val="0079704F"/>
    <w:pPr>
      <w:spacing w:after="284"/>
      <w:jc w:val="left"/>
    </w:pPr>
  </w:style>
  <w:style w:type="paragraph" w:customStyle="1" w:styleId="01BAFUKapiteltitel">
    <w:name w:val="01_BAFU_Kapiteltitel"/>
    <w:qFormat/>
    <w:rsid w:val="009A4E87"/>
    <w:pPr>
      <w:spacing w:after="284" w:line="720" w:lineRule="exact"/>
    </w:pPr>
    <w:rPr>
      <w:rFonts w:ascii="Arial" w:hAnsi="Arial" w:cs="Arial"/>
      <w:b/>
      <w:sz w:val="60"/>
      <w:szCs w:val="60"/>
    </w:rPr>
  </w:style>
  <w:style w:type="paragraph" w:customStyle="1" w:styleId="05BAFUGrundschriftohneAbstanddanach">
    <w:name w:val="05_BAFU_Grundschrift ohne Abstand danach"/>
    <w:basedOn w:val="05BAFUGrundschrift"/>
    <w:rsid w:val="00340CA8"/>
    <w:pPr>
      <w:spacing w:after="0"/>
    </w:pPr>
  </w:style>
  <w:style w:type="paragraph" w:customStyle="1" w:styleId="01BAFUKapiteltitelnummeriert">
    <w:name w:val="01_BAFU_Kapiteltitel_nummeriert"/>
    <w:basedOn w:val="01BAFUKapiteltitel"/>
    <w:qFormat/>
    <w:rsid w:val="007B0F69"/>
    <w:pPr>
      <w:numPr>
        <w:numId w:val="8"/>
      </w:numPr>
    </w:pPr>
  </w:style>
  <w:style w:type="paragraph" w:customStyle="1" w:styleId="02BAFUTitelnummeriert">
    <w:name w:val="02_BAFU_Titel_nummeriert"/>
    <w:basedOn w:val="Standard"/>
    <w:qFormat/>
    <w:rsid w:val="00EC4066"/>
    <w:pPr>
      <w:numPr>
        <w:numId w:val="26"/>
      </w:numPr>
      <w:tabs>
        <w:tab w:val="right" w:pos="9015"/>
      </w:tabs>
      <w:spacing w:after="284" w:line="283" w:lineRule="exact"/>
    </w:pPr>
    <w:rPr>
      <w:rFonts w:ascii="Arial" w:hAnsi="Arial" w:cs="Arial"/>
      <w:b/>
      <w:sz w:val="24"/>
      <w:szCs w:val="24"/>
    </w:rPr>
  </w:style>
  <w:style w:type="numbering" w:customStyle="1" w:styleId="BAFUTitelhierarchie">
    <w:name w:val="BAFU_Titelhierarchie"/>
    <w:uiPriority w:val="99"/>
    <w:rsid w:val="006E2C99"/>
    <w:pPr>
      <w:numPr>
        <w:numId w:val="4"/>
      </w:numPr>
    </w:pPr>
  </w:style>
  <w:style w:type="paragraph" w:customStyle="1" w:styleId="04BAFUUntertitelnummerietStufe2">
    <w:name w:val="04_BAFU_Untertitel_nummeriet (Stufe 2)"/>
    <w:basedOn w:val="02BAFUTitelnummeriert"/>
    <w:qFormat/>
    <w:rsid w:val="00C81D31"/>
    <w:pPr>
      <w:numPr>
        <w:ilvl w:val="3"/>
      </w:numPr>
      <w:spacing w:after="0"/>
    </w:pPr>
    <w:rPr>
      <w:b w:val="0"/>
      <w:sz w:val="20"/>
      <w:szCs w:val="20"/>
    </w:rPr>
  </w:style>
  <w:style w:type="paragraph" w:customStyle="1" w:styleId="03BAFUUntertitelnummeriert">
    <w:name w:val="03_BAFU_Untertitel_nummeriert"/>
    <w:basedOn w:val="02BAFUTitelnummeriert"/>
    <w:qFormat/>
    <w:rsid w:val="00C81D31"/>
    <w:pPr>
      <w:numPr>
        <w:ilvl w:val="2"/>
      </w:numPr>
      <w:spacing w:after="0"/>
    </w:pPr>
    <w:rPr>
      <w:sz w:val="20"/>
      <w:szCs w:val="20"/>
    </w:rPr>
  </w:style>
  <w:style w:type="paragraph" w:customStyle="1" w:styleId="00BAFUAbstractDE">
    <w:name w:val="00_BAFU_Abstract DE"/>
    <w:basedOn w:val="00BAFUAbstractEN"/>
    <w:qFormat/>
    <w:rsid w:val="007B0F69"/>
    <w:rPr>
      <w:lang w:val="de-CH"/>
    </w:rPr>
  </w:style>
  <w:style w:type="paragraph" w:styleId="Funotentext">
    <w:name w:val="footnote text"/>
    <w:basedOn w:val="Standard"/>
    <w:link w:val="FunotentextZchn"/>
    <w:unhideWhenUsed/>
    <w:rsid w:val="0025255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0561E"/>
    <w:rPr>
      <w:sz w:val="20"/>
      <w:szCs w:val="20"/>
    </w:rPr>
  </w:style>
  <w:style w:type="character" w:styleId="Funotenzeichen">
    <w:name w:val="footnote reference"/>
    <w:basedOn w:val="Absatz-Standardschriftart"/>
    <w:semiHidden/>
    <w:unhideWhenUsed/>
    <w:rsid w:val="00252555"/>
    <w:rPr>
      <w:vertAlign w:val="superscript"/>
    </w:rPr>
  </w:style>
  <w:style w:type="paragraph" w:customStyle="1" w:styleId="05BAFUFussnote">
    <w:name w:val="05_BAFU_Fussnote"/>
    <w:basedOn w:val="Funotentext"/>
    <w:qFormat/>
    <w:rsid w:val="00252555"/>
    <w:pPr>
      <w:spacing w:line="170" w:lineRule="exact"/>
    </w:pPr>
    <w:rPr>
      <w:rFonts w:ascii="Times New Roman" w:hAnsi="Times New Roman"/>
      <w:sz w:val="14"/>
      <w:lang w:val="de-DE"/>
    </w:rPr>
  </w:style>
  <w:style w:type="paragraph" w:customStyle="1" w:styleId="05BAFUGrundschriftAufzhlungletzte">
    <w:name w:val="05_BAFU_Grundschrift Aufzählung letzte"/>
    <w:basedOn w:val="05BAFUGrundschrift"/>
    <w:qFormat/>
    <w:rsid w:val="007F5163"/>
    <w:pPr>
      <w:numPr>
        <w:numId w:val="14"/>
      </w:numPr>
      <w:ind w:left="199" w:hanging="199"/>
    </w:pPr>
  </w:style>
  <w:style w:type="paragraph" w:customStyle="1" w:styleId="05BAFUGrundschriftAufzhlung">
    <w:name w:val="05_BAFU_Grundschrift Aufzählung"/>
    <w:basedOn w:val="05BAFUGrundschriftAufzhlungletzte"/>
    <w:qFormat/>
    <w:rsid w:val="00AE2978"/>
    <w:pPr>
      <w:numPr>
        <w:numId w:val="44"/>
      </w:numPr>
      <w:spacing w:after="0"/>
    </w:pPr>
  </w:style>
  <w:style w:type="paragraph" w:customStyle="1" w:styleId="05BAFUGrundschriftAufzhlung2Hierarchie">
    <w:name w:val="05_BAFU_Grundschrift Aufzählung 2. Hierarchie"/>
    <w:basedOn w:val="05BAFUGrundschriftAufzhlung"/>
    <w:qFormat/>
    <w:rsid w:val="009E4826"/>
    <w:pPr>
      <w:numPr>
        <w:ilvl w:val="1"/>
        <w:numId w:val="17"/>
      </w:numPr>
    </w:pPr>
  </w:style>
  <w:style w:type="paragraph" w:customStyle="1" w:styleId="05BAFUMarginalientext">
    <w:name w:val="05_BAFU_Marginalientext"/>
    <w:basedOn w:val="05BAFUGrundschrift"/>
    <w:qFormat/>
    <w:rsid w:val="001616BD"/>
    <w:rPr>
      <w:rFonts w:ascii="Times New Roman" w:hAnsi="Times New Roman" w:cs="Times New Roman"/>
      <w:i/>
      <w:color w:val="666666"/>
    </w:rPr>
  </w:style>
  <w:style w:type="character" w:customStyle="1" w:styleId="berschrift1Zchn">
    <w:name w:val="Überschrift 1 Zchn"/>
    <w:basedOn w:val="Absatz-Standardschriftart"/>
    <w:link w:val="berschrift1"/>
    <w:uiPriority w:val="9"/>
    <w:rsid w:val="0060561E"/>
    <w:rPr>
      <w:rFonts w:asciiTheme="majorHAnsi" w:eastAsiaTheme="majorEastAsia" w:hAnsiTheme="majorHAnsi" w:cstheme="majorBidi"/>
      <w:color w:val="8C7F76" w:themeColor="accent1" w:themeShade="BF"/>
      <w:sz w:val="32"/>
      <w:szCs w:val="32"/>
    </w:rPr>
  </w:style>
  <w:style w:type="character" w:customStyle="1" w:styleId="berschrift2Zchn">
    <w:name w:val="Überschrift 2 Zchn"/>
    <w:basedOn w:val="Absatz-Standardschriftart"/>
    <w:link w:val="berschrift2"/>
    <w:uiPriority w:val="9"/>
    <w:semiHidden/>
    <w:rsid w:val="0060561E"/>
    <w:rPr>
      <w:rFonts w:asciiTheme="majorHAnsi" w:eastAsiaTheme="majorEastAsia" w:hAnsiTheme="majorHAnsi" w:cstheme="majorBidi"/>
      <w:color w:val="8C7F76" w:themeColor="accent1" w:themeShade="BF"/>
      <w:sz w:val="26"/>
      <w:szCs w:val="26"/>
    </w:rPr>
  </w:style>
  <w:style w:type="character" w:customStyle="1" w:styleId="berschrift3Zchn">
    <w:name w:val="Überschrift 3 Zchn"/>
    <w:basedOn w:val="Absatz-Standardschriftart"/>
    <w:link w:val="berschrift3"/>
    <w:uiPriority w:val="9"/>
    <w:semiHidden/>
    <w:rsid w:val="0060561E"/>
    <w:rPr>
      <w:rFonts w:asciiTheme="majorHAnsi" w:eastAsiaTheme="majorEastAsia" w:hAnsiTheme="majorHAnsi" w:cstheme="majorBidi"/>
      <w:color w:val="5D544E" w:themeColor="accent1" w:themeShade="7F"/>
      <w:sz w:val="24"/>
      <w:szCs w:val="24"/>
    </w:rPr>
  </w:style>
  <w:style w:type="character" w:customStyle="1" w:styleId="berschrift4Zchn">
    <w:name w:val="Überschrift 4 Zchn"/>
    <w:basedOn w:val="Absatz-Standardschriftart"/>
    <w:link w:val="berschrift4"/>
    <w:uiPriority w:val="9"/>
    <w:rsid w:val="0060561E"/>
    <w:rPr>
      <w:rFonts w:asciiTheme="majorHAnsi" w:eastAsiaTheme="majorEastAsia" w:hAnsiTheme="majorHAnsi" w:cstheme="majorBidi"/>
      <w:i/>
      <w:iCs/>
      <w:color w:val="8C7F76" w:themeColor="accent1" w:themeShade="BF"/>
    </w:rPr>
  </w:style>
  <w:style w:type="paragraph" w:styleId="Verzeichnis1">
    <w:name w:val="toc 1"/>
    <w:aliases w:val="00_BAFU_IHVZ_Hierarchie_1"/>
    <w:basedOn w:val="00BAFUIHVZKapitel"/>
    <w:next w:val="Standard"/>
    <w:autoRedefine/>
    <w:uiPriority w:val="39"/>
    <w:unhideWhenUsed/>
    <w:rsid w:val="0011540C"/>
    <w:pPr>
      <w:pBdr>
        <w:top w:val="none" w:sz="0" w:space="0" w:color="auto"/>
        <w:bottom w:val="none" w:sz="0" w:space="0" w:color="auto"/>
      </w:pBdr>
    </w:pPr>
    <w:rPr>
      <w:u w:val="single"/>
      <w:lang w:val="en-GB"/>
    </w:rPr>
  </w:style>
  <w:style w:type="paragraph" w:styleId="Verzeichnis2">
    <w:name w:val="toc 2"/>
    <w:aliases w:val="00_BAFU_IHVZ_Hierarchie_2"/>
    <w:basedOn w:val="00BAFUIHVZUnterkategorien"/>
    <w:next w:val="Standard"/>
    <w:autoRedefine/>
    <w:uiPriority w:val="39"/>
    <w:unhideWhenUsed/>
    <w:rsid w:val="001D5784"/>
  </w:style>
  <w:style w:type="paragraph" w:styleId="Verzeichnis3">
    <w:name w:val="toc 3"/>
    <w:aliases w:val="00_BAFU_IHVZ_Hierarchie_3"/>
    <w:basedOn w:val="00BAFUIHVZUnterkategorien"/>
    <w:next w:val="Standard"/>
    <w:autoRedefine/>
    <w:uiPriority w:val="39"/>
    <w:unhideWhenUsed/>
    <w:rsid w:val="003176A2"/>
  </w:style>
  <w:style w:type="paragraph" w:styleId="Verzeichnis4">
    <w:name w:val="toc 4"/>
    <w:aliases w:val="00_BAFU_IHVZ_Hierarchie 4"/>
    <w:basedOn w:val="00BAFUIHVZUnterkategorien"/>
    <w:next w:val="Standard"/>
    <w:autoRedefine/>
    <w:uiPriority w:val="39"/>
    <w:unhideWhenUsed/>
    <w:rsid w:val="003176A2"/>
  </w:style>
  <w:style w:type="paragraph" w:customStyle="1" w:styleId="01BAFUKapiteltitelohneIHVZ-Eintrag">
    <w:name w:val="01_BAFU_Kapiteltitel_ohne IHVZ-Eintrag"/>
    <w:basedOn w:val="01BAFUKapiteltitel"/>
    <w:qFormat/>
    <w:rsid w:val="003176A2"/>
  </w:style>
  <w:style w:type="paragraph" w:styleId="Verzeichnis5">
    <w:name w:val="toc 5"/>
    <w:basedOn w:val="00BAFUIHVZUnterkategorien"/>
    <w:next w:val="Standard"/>
    <w:autoRedefine/>
    <w:uiPriority w:val="39"/>
    <w:semiHidden/>
    <w:unhideWhenUsed/>
    <w:rsid w:val="00B319B1"/>
  </w:style>
  <w:style w:type="paragraph" w:styleId="Verzeichnis6">
    <w:name w:val="toc 6"/>
    <w:basedOn w:val="00BAFUIHVZUnterkategorien"/>
    <w:next w:val="Standard"/>
    <w:autoRedefine/>
    <w:uiPriority w:val="39"/>
    <w:semiHidden/>
    <w:unhideWhenUsed/>
    <w:rsid w:val="00B319B1"/>
  </w:style>
  <w:style w:type="paragraph" w:styleId="Verzeichnis7">
    <w:name w:val="toc 7"/>
    <w:basedOn w:val="00BAFUIHVZUnterkategorien"/>
    <w:next w:val="Standard"/>
    <w:autoRedefine/>
    <w:uiPriority w:val="39"/>
    <w:semiHidden/>
    <w:unhideWhenUsed/>
    <w:rsid w:val="00B319B1"/>
  </w:style>
  <w:style w:type="paragraph" w:customStyle="1" w:styleId="Formatvorlage1">
    <w:name w:val="Formatvorlage1"/>
    <w:basedOn w:val="00BAFUIHVZKapitel"/>
    <w:rsid w:val="00EA3E4B"/>
  </w:style>
  <w:style w:type="paragraph" w:customStyle="1" w:styleId="99BAFUKopfzeile">
    <w:name w:val="99_BAFU_Kopfzeile"/>
    <w:basedOn w:val="Standard"/>
    <w:qFormat/>
    <w:rsid w:val="003766B9"/>
    <w:pPr>
      <w:tabs>
        <w:tab w:val="right" w:pos="9866"/>
      </w:tabs>
      <w:spacing w:after="0"/>
    </w:pPr>
    <w:rPr>
      <w:rFonts w:ascii="Arial" w:hAnsi="Arial" w:cs="Arial"/>
      <w:noProof/>
      <w:color w:val="FFFFFF" w:themeColor="background1"/>
      <w:sz w:val="17"/>
      <w:szCs w:val="17"/>
      <w:lang w:eastAsia="de-CH"/>
    </w:rPr>
  </w:style>
  <w:style w:type="paragraph" w:customStyle="1" w:styleId="99BAFUKopfzeileGrau">
    <w:name w:val="99_BAFU_Kopfzeile_Grau"/>
    <w:basedOn w:val="Standard"/>
    <w:qFormat/>
    <w:rsid w:val="003766B9"/>
    <w:pPr>
      <w:tabs>
        <w:tab w:val="right" w:pos="9866"/>
      </w:tabs>
      <w:spacing w:after="0"/>
    </w:pPr>
    <w:rPr>
      <w:rFonts w:ascii="Arial" w:hAnsi="Arial" w:cs="Arial"/>
      <w:sz w:val="17"/>
      <w:szCs w:val="17"/>
    </w:rPr>
  </w:style>
  <w:style w:type="paragraph" w:customStyle="1" w:styleId="99BAFUSatzspiegellinie">
    <w:name w:val="99_BAFU_Satzspiegellinie"/>
    <w:basedOn w:val="Kopfzeile"/>
    <w:qFormat/>
    <w:rsid w:val="009D2A0F"/>
    <w:pPr>
      <w:pBdr>
        <w:bottom w:val="single" w:sz="8" w:space="1" w:color="auto"/>
      </w:pBdr>
      <w:spacing w:before="1021"/>
    </w:pPr>
  </w:style>
  <w:style w:type="paragraph" w:customStyle="1" w:styleId="00BAFUSchmutztitel">
    <w:name w:val="00_BAFU_Schmutztitel"/>
    <w:basedOn w:val="00BAFUPublikationstitel"/>
    <w:qFormat/>
    <w:rsid w:val="008E2F9D"/>
  </w:style>
  <w:style w:type="paragraph" w:customStyle="1" w:styleId="00BAFUSchmutztitelUntertitel">
    <w:name w:val="00_BAFU_Schmutztitel_Untertitel"/>
    <w:basedOn w:val="Standard"/>
    <w:qFormat/>
    <w:rsid w:val="009D727E"/>
    <w:pPr>
      <w:tabs>
        <w:tab w:val="right" w:pos="9015"/>
      </w:tabs>
      <w:spacing w:after="284" w:line="283" w:lineRule="exact"/>
    </w:pPr>
    <w:rPr>
      <w:rFonts w:ascii="Arial" w:hAnsi="Arial" w:cs="Arial"/>
      <w:color w:val="000000" w:themeColor="text1"/>
      <w:sz w:val="24"/>
      <w:szCs w:val="24"/>
    </w:rPr>
  </w:style>
  <w:style w:type="paragraph" w:customStyle="1" w:styleId="99BAFUFusszeile">
    <w:name w:val="99_BAFU_Fusszeile"/>
    <w:basedOn w:val="Fuzeile"/>
    <w:qFormat/>
    <w:rsid w:val="0083754E"/>
    <w:rPr>
      <w:rFonts w:ascii="Arial" w:hAnsi="Arial" w:cs="Arial"/>
      <w:sz w:val="20"/>
      <w:szCs w:val="20"/>
    </w:rPr>
  </w:style>
  <w:style w:type="table" w:customStyle="1" w:styleId="00BAFUStandardtabelle">
    <w:name w:val="00_BAFU_Standardtabelle"/>
    <w:basedOn w:val="NormaleTabelle"/>
    <w:uiPriority w:val="99"/>
    <w:rsid w:val="007D51FC"/>
    <w:pPr>
      <w:spacing w:after="0" w:line="200" w:lineRule="exact"/>
    </w:pPr>
    <w:rPr>
      <w:rFonts w:ascii="Arial" w:hAnsi="Arial"/>
      <w:sz w:val="16"/>
    </w:rPr>
    <w:tblPr>
      <w:tblBorders>
        <w:top w:val="single" w:sz="4" w:space="0" w:color="auto"/>
      </w:tblBorders>
    </w:tblPr>
    <w:tblStylePr w:type="firstRow">
      <w:pPr>
        <w:jc w:val="left"/>
      </w:pPr>
      <w:rPr>
        <w:rFonts w:ascii="Arial" w:hAnsi="Arial"/>
        <w:b/>
        <w:i w:val="0"/>
        <w:sz w:val="16"/>
      </w:rPr>
      <w:tblPr/>
      <w:tcPr>
        <w:tcBorders>
          <w:top w:val="single" w:sz="4" w:space="0" w:color="auto"/>
          <w:left w:val="nil"/>
          <w:bottom w:val="nil"/>
          <w:right w:val="nil"/>
          <w:insideH w:val="nil"/>
          <w:insideV w:val="nil"/>
          <w:tl2br w:val="nil"/>
          <w:tr2bl w:val="nil"/>
        </w:tcBorders>
      </w:tcPr>
    </w:tblStylePr>
  </w:style>
  <w:style w:type="table" w:styleId="EinfacheTabelle1">
    <w:name w:val="Plain Table 1"/>
    <w:aliases w:val="00_BAFU"/>
    <w:basedOn w:val="NormaleTabelle"/>
    <w:uiPriority w:val="41"/>
    <w:rsid w:val="00F10543"/>
    <w:pPr>
      <w:spacing w:after="0" w:line="240" w:lineRule="exact"/>
    </w:pPr>
    <w:rPr>
      <w:rFonts w:ascii="Arial" w:hAnsi="Arial"/>
      <w:sz w:val="16"/>
    </w:rPr>
    <w:tblPr>
      <w:tblStyleRowBandSize w:val="1"/>
      <w:tblStyleColBandSize w:val="1"/>
      <w:tblBorders>
        <w:top w:val="single" w:sz="4" w:space="0" w:color="000000" w:themeColor="text1"/>
        <w:bottom w:val="single" w:sz="4" w:space="0" w:color="000000" w:themeColor="text1"/>
      </w:tblBorders>
      <w:tblCellMar>
        <w:top w:w="88" w:type="dxa"/>
        <w:left w:w="57" w:type="dxa"/>
        <w:bottom w:w="88" w:type="dxa"/>
        <w:right w:w="57" w:type="dxa"/>
      </w:tblCellMar>
    </w:tblPr>
    <w:tblStylePr w:type="firstRow">
      <w:rPr>
        <w:rFonts w:ascii="Arial" w:hAnsi="Arial"/>
        <w:b/>
        <w:bCs/>
        <w:sz w:val="16"/>
      </w:rPr>
    </w:tblStylePr>
    <w:tblStylePr w:type="lastRow">
      <w:rPr>
        <w:b/>
        <w:bCs/>
      </w:rPr>
      <w:tblPr/>
      <w:tcPr>
        <w:tcBorders>
          <w:top w:val="double" w:sz="4" w:space="0" w:color="BFBFBF" w:themeColor="background1" w:themeShade="BF"/>
        </w:tcBorders>
      </w:tcPr>
    </w:tblStylePr>
    <w:tblStylePr w:type="firstCol">
      <w:rPr>
        <w:b w:val="0"/>
        <w:bCs/>
      </w:rPr>
    </w:tblStylePr>
    <w:tblStylePr w:type="lastCol">
      <w:rPr>
        <w:b w:val="0"/>
        <w:bCs/>
      </w:rPr>
    </w:tblStylePr>
    <w:tblStylePr w:type="band1Horz">
      <w:tblPr/>
      <w:tcPr>
        <w:shd w:val="clear" w:color="auto" w:fill="D9D9D9"/>
      </w:tcPr>
    </w:tblStylePr>
  </w:style>
  <w:style w:type="paragraph" w:customStyle="1" w:styleId="06BAFULegendeText">
    <w:name w:val="06_BAFU_Legende_Text"/>
    <w:basedOn w:val="05BAFUGrundschrift"/>
    <w:qFormat/>
    <w:rsid w:val="00F05162"/>
    <w:pPr>
      <w:jc w:val="left"/>
    </w:pPr>
    <w:rPr>
      <w:i/>
      <w:sz w:val="16"/>
      <w:szCs w:val="16"/>
    </w:rPr>
  </w:style>
  <w:style w:type="paragraph" w:customStyle="1" w:styleId="06BAFULegendeTitel">
    <w:name w:val="06_BAFU_Legende_Titel"/>
    <w:basedOn w:val="05BAFUGrundschrift"/>
    <w:qFormat/>
    <w:rsid w:val="00F05162"/>
    <w:pPr>
      <w:spacing w:after="0"/>
      <w:jc w:val="left"/>
    </w:pPr>
    <w:rPr>
      <w:b/>
      <w:sz w:val="16"/>
      <w:szCs w:val="16"/>
    </w:rPr>
  </w:style>
  <w:style w:type="paragraph" w:customStyle="1" w:styleId="07BAFUTabellelinks">
    <w:name w:val="07_BAFU_Tabelle_links"/>
    <w:basedOn w:val="Standard"/>
    <w:qFormat/>
    <w:rsid w:val="00CF6289"/>
    <w:pPr>
      <w:spacing w:after="0" w:line="200" w:lineRule="atLeast"/>
    </w:pPr>
    <w:rPr>
      <w:rFonts w:ascii="Arial" w:hAnsi="Arial" w:cs="Arial"/>
      <w:bCs/>
      <w:spacing w:val="-3"/>
      <w:sz w:val="16"/>
      <w:szCs w:val="16"/>
      <w:lang w:val="en-US"/>
    </w:rPr>
  </w:style>
  <w:style w:type="paragraph" w:customStyle="1" w:styleId="07BAFUTabellenkopf">
    <w:name w:val="07_BAFU_Tabellenkopf"/>
    <w:basedOn w:val="07BAFUTabellelinks"/>
    <w:qFormat/>
    <w:rsid w:val="00CF6289"/>
    <w:rPr>
      <w:b/>
    </w:rPr>
  </w:style>
  <w:style w:type="paragraph" w:customStyle="1" w:styleId="07BAFUTabellezentriert">
    <w:name w:val="07_BAFU_Tabelle_zentriert"/>
    <w:basedOn w:val="07BAFUTabellelinks"/>
    <w:qFormat/>
    <w:rsid w:val="00CF6289"/>
    <w:pPr>
      <w:jc w:val="center"/>
    </w:pPr>
  </w:style>
  <w:style w:type="table" w:styleId="Gitternetztabelle2">
    <w:name w:val="Grid Table 2"/>
    <w:basedOn w:val="NormaleTabelle"/>
    <w:uiPriority w:val="47"/>
    <w:rsid w:val="00BF5276"/>
    <w:pPr>
      <w:spacing w:after="0" w:line="240" w:lineRule="auto"/>
    </w:pPr>
    <w:rPr>
      <w:lang w:val="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Pr/>
      <w:tcPr>
        <w:shd w:val="clear" w:color="auto" w:fill="D9D9D9"/>
      </w:tcPr>
    </w:tblStylePr>
    <w:tblStylePr w:type="band1Vert">
      <w:tblPr/>
      <w:tcPr>
        <w:shd w:val="clear" w:color="auto" w:fill="D9D9D9"/>
      </w:tcPr>
    </w:tblStylePr>
    <w:tblStylePr w:type="band1Horz">
      <w:tblPr/>
      <w:tcPr>
        <w:shd w:val="clear" w:color="auto" w:fill="D9D9D9"/>
      </w:tcPr>
    </w:tblStylePr>
  </w:style>
  <w:style w:type="paragraph" w:customStyle="1" w:styleId="07BAFUTabellelinksmitAufzhlung">
    <w:name w:val="07_BAFU_Tabelle_links_mit_Aufzählung"/>
    <w:basedOn w:val="07BAFUTabellelinks"/>
    <w:qFormat/>
    <w:rsid w:val="00CF6289"/>
    <w:pPr>
      <w:numPr>
        <w:numId w:val="24"/>
      </w:numPr>
    </w:pPr>
  </w:style>
  <w:style w:type="paragraph" w:customStyle="1" w:styleId="06aBAFULegendeTabellen-Nr">
    <w:name w:val="06a_BAFU_Legende_Tabellen-Nr"/>
    <w:basedOn w:val="06BAFULegendeTitel"/>
    <w:qFormat/>
    <w:rsid w:val="00A36765"/>
  </w:style>
  <w:style w:type="paragraph" w:customStyle="1" w:styleId="06bBAFULegendeTitelAbbildung-Nr">
    <w:name w:val="06b_BAFU_Legende_Titel_Abbildung-Nr."/>
    <w:basedOn w:val="06BAFULegendeTitel"/>
    <w:qFormat/>
    <w:rsid w:val="00AF3C5E"/>
  </w:style>
  <w:style w:type="paragraph" w:styleId="Beschriftung">
    <w:name w:val="caption"/>
    <w:basedOn w:val="Standard"/>
    <w:next w:val="Standard"/>
    <w:uiPriority w:val="35"/>
    <w:unhideWhenUsed/>
    <w:qFormat/>
    <w:rsid w:val="00392765"/>
    <w:pPr>
      <w:spacing w:after="200" w:line="240" w:lineRule="auto"/>
    </w:pPr>
    <w:rPr>
      <w:i/>
      <w:iCs/>
      <w:color w:val="485956" w:themeColor="text2"/>
      <w:sz w:val="18"/>
      <w:szCs w:val="18"/>
    </w:rPr>
  </w:style>
  <w:style w:type="paragraph" w:customStyle="1" w:styleId="00BAFUAbstractsStichwrterkursiv">
    <w:name w:val="00_BAFU_Abstracts_Stichwörter_kursiv"/>
    <w:basedOn w:val="Standard"/>
    <w:qFormat/>
    <w:rsid w:val="00174045"/>
    <w:pPr>
      <w:spacing w:line="283" w:lineRule="exact"/>
    </w:pPr>
    <w:rPr>
      <w:rFonts w:ascii="Times New Roman" w:hAnsi="Times New Roman" w:cs="Times New Roman"/>
      <w:i/>
      <w:sz w:val="17"/>
      <w:szCs w:val="17"/>
      <w:lang w:val="de-DE"/>
    </w:rPr>
  </w:style>
  <w:style w:type="paragraph" w:customStyle="1" w:styleId="00BAFUAbstractsStichwrterTitel">
    <w:name w:val="00_BAFU_Abstracts_Stichwörter_Titel"/>
    <w:basedOn w:val="Standard"/>
    <w:qFormat/>
    <w:rsid w:val="00174045"/>
    <w:pPr>
      <w:spacing w:after="0" w:line="283" w:lineRule="exact"/>
    </w:pPr>
    <w:rPr>
      <w:rFonts w:ascii="Arial" w:hAnsi="Arial" w:cs="Arial"/>
      <w:b/>
      <w:sz w:val="17"/>
      <w:szCs w:val="17"/>
      <w:lang w:val="de-DE"/>
    </w:rPr>
  </w:style>
  <w:style w:type="character" w:customStyle="1" w:styleId="05BAFUGrundschriftkursiv">
    <w:name w:val="05_BAFU_Grundschrift kursiv"/>
    <w:basedOn w:val="Absatz-Standardschriftart"/>
    <w:uiPriority w:val="1"/>
    <w:qFormat/>
    <w:rsid w:val="00FA5113"/>
    <w:rPr>
      <w:i/>
    </w:rPr>
  </w:style>
  <w:style w:type="paragraph" w:customStyle="1" w:styleId="03BAFUUntertitel">
    <w:name w:val="03_BAFU_Untertitel"/>
    <w:basedOn w:val="03BAFUUntertitelnummeriert"/>
    <w:qFormat/>
    <w:rsid w:val="004B7112"/>
    <w:pPr>
      <w:numPr>
        <w:ilvl w:val="0"/>
        <w:numId w:val="0"/>
      </w:numPr>
    </w:pPr>
  </w:style>
  <w:style w:type="paragraph" w:customStyle="1" w:styleId="02BAFUTitel">
    <w:name w:val="02_BAFU_Titel"/>
    <w:basedOn w:val="02BAFUTitelnummeriert"/>
    <w:qFormat/>
    <w:rsid w:val="004B7112"/>
    <w:pPr>
      <w:numPr>
        <w:numId w:val="0"/>
      </w:numPr>
    </w:pPr>
  </w:style>
  <w:style w:type="paragraph" w:customStyle="1" w:styleId="05BAFUMarginalientitel">
    <w:name w:val="05_BAFU_Marginalientitel"/>
    <w:basedOn w:val="05BAFUMarginalientext"/>
    <w:qFormat/>
    <w:rsid w:val="001616BD"/>
    <w:pPr>
      <w:spacing w:after="0"/>
    </w:pPr>
    <w:rPr>
      <w:b/>
    </w:rPr>
  </w:style>
  <w:style w:type="paragraph" w:customStyle="1" w:styleId="05BAFUGrundschriftAufzhlung2Hierarchieletzte">
    <w:name w:val="05_BAFU_Grundschrift Aufzählung 2. Hierarchie letzte"/>
    <w:basedOn w:val="05BAFUGrundschriftAufzhlung2Hierarchie"/>
    <w:qFormat/>
    <w:rsid w:val="00F71844"/>
    <w:pPr>
      <w:spacing w:after="283"/>
    </w:pPr>
  </w:style>
  <w:style w:type="paragraph" w:styleId="Listenabsatz">
    <w:name w:val="List Paragraph"/>
    <w:basedOn w:val="Standard"/>
    <w:uiPriority w:val="34"/>
    <w:unhideWhenUsed/>
    <w:qFormat/>
    <w:rsid w:val="00830F17"/>
    <w:pPr>
      <w:ind w:left="720"/>
      <w:contextualSpacing/>
    </w:pPr>
  </w:style>
  <w:style w:type="paragraph" w:customStyle="1" w:styleId="00BAFUPublikationUntertitel">
    <w:name w:val="00_BAFU_Publikation Untertitel"/>
    <w:basedOn w:val="Standard"/>
    <w:qFormat/>
    <w:rsid w:val="009D727E"/>
    <w:pPr>
      <w:tabs>
        <w:tab w:val="right" w:pos="9015"/>
      </w:tabs>
      <w:spacing w:after="284" w:line="283" w:lineRule="exact"/>
    </w:pPr>
    <w:rPr>
      <w:rFonts w:ascii="Arial" w:hAnsi="Arial" w:cs="Arial"/>
      <w:color w:val="FFFFFF" w:themeColor="background1"/>
      <w:sz w:val="24"/>
      <w:szCs w:val="24"/>
    </w:rPr>
  </w:style>
  <w:style w:type="paragraph" w:customStyle="1" w:styleId="03BAFUGlossartitel">
    <w:name w:val="03_BAFU_Glossartitel"/>
    <w:basedOn w:val="03BAFUUntertitel"/>
    <w:qFormat/>
    <w:rsid w:val="00153F00"/>
    <w:pPr>
      <w:spacing w:before="283"/>
    </w:pPr>
  </w:style>
  <w:style w:type="paragraph" w:styleId="Index1">
    <w:name w:val="index 1"/>
    <w:aliases w:val="08_BAFU_Glossar"/>
    <w:basedOn w:val="05BAFUGrundschriftohneAbstanddanach"/>
    <w:next w:val="Standard"/>
    <w:autoRedefine/>
    <w:uiPriority w:val="99"/>
    <w:semiHidden/>
    <w:unhideWhenUsed/>
    <w:rsid w:val="00763C01"/>
    <w:pPr>
      <w:spacing w:line="240" w:lineRule="auto"/>
    </w:pPr>
  </w:style>
  <w:style w:type="paragraph" w:styleId="Abbildungsverzeichnis">
    <w:name w:val="table of figures"/>
    <w:basedOn w:val="05BAFUGrundschriftohneAbstanddanach"/>
    <w:next w:val="Standard"/>
    <w:uiPriority w:val="99"/>
    <w:unhideWhenUsed/>
    <w:rsid w:val="000508B2"/>
  </w:style>
  <w:style w:type="paragraph" w:styleId="Sprechblasentext">
    <w:name w:val="Balloon Text"/>
    <w:basedOn w:val="Standard"/>
    <w:link w:val="SprechblasentextZchn"/>
    <w:uiPriority w:val="99"/>
    <w:semiHidden/>
    <w:unhideWhenUsed/>
    <w:rsid w:val="00F832E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832E0"/>
    <w:rPr>
      <w:rFonts w:ascii="Segoe UI" w:hAnsi="Segoe UI" w:cs="Segoe UI"/>
      <w:sz w:val="18"/>
      <w:szCs w:val="18"/>
    </w:rPr>
  </w:style>
  <w:style w:type="paragraph" w:customStyle="1" w:styleId="00BAFUAbstractIT">
    <w:name w:val="00_BAFU_Abstract IT"/>
    <w:basedOn w:val="00BAFUAbstractFR"/>
    <w:qFormat/>
    <w:rsid w:val="00141E0E"/>
    <w:pPr>
      <w:ind w:right="2438"/>
    </w:pPr>
    <w:rPr>
      <w:lang w:val="it-CH"/>
    </w:rPr>
  </w:style>
  <w:style w:type="paragraph" w:customStyle="1" w:styleId="Zeichnung">
    <w:name w:val="Zeichnung"/>
    <w:basedOn w:val="Standard"/>
    <w:rsid w:val="000015BD"/>
    <w:pPr>
      <w:spacing w:before="48" w:after="48" w:line="240" w:lineRule="auto"/>
      <w:jc w:val="center"/>
    </w:pPr>
    <w:rPr>
      <w:rFonts w:ascii="Arial" w:eastAsia="Times New Roman" w:hAnsi="Arial" w:cs="Times New Roman"/>
      <w:sz w:val="16"/>
      <w:szCs w:val="20"/>
      <w:lang w:val="de-DE" w:eastAsia="de-DE"/>
    </w:rPr>
  </w:style>
  <w:style w:type="paragraph" w:customStyle="1" w:styleId="Erluterung1">
    <w:name w:val="Erläuterung 1"/>
    <w:basedOn w:val="Kopfzeile"/>
    <w:rsid w:val="000015BD"/>
    <w:pPr>
      <w:tabs>
        <w:tab w:val="clear" w:pos="9072"/>
        <w:tab w:val="right" w:pos="8505"/>
      </w:tabs>
      <w:spacing w:line="280" w:lineRule="atLeast"/>
    </w:pPr>
    <w:rPr>
      <w:rFonts w:ascii="Helvetica" w:eastAsia="Times" w:hAnsi="Helvetica" w:cs="Times New Roman"/>
      <w:i/>
      <w:smallCaps/>
      <w:color w:val="008080"/>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wnloadcenter.bgrci.de/resource/downloadcenter/downloads/B011_BA_MSW.2011-02-17.doc" TargetMode="External"/><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80842815\Downloads\VORL_Anhang_ESV.dotx" TargetMode="External"/></Relationships>
</file>

<file path=word/theme/theme1.xml><?xml version="1.0" encoding="utf-8"?>
<a:theme xmlns:a="http://schemas.openxmlformats.org/drawingml/2006/main" name="Office Theme">
  <a:themeElements>
    <a:clrScheme name="BAFU 02">
      <a:dk1>
        <a:srgbClr val="000000"/>
      </a:dk1>
      <a:lt1>
        <a:srgbClr val="FFFFFF"/>
      </a:lt1>
      <a:dk2>
        <a:srgbClr val="485956"/>
      </a:dk2>
      <a:lt2>
        <a:srgbClr val="9DB4C4"/>
      </a:lt2>
      <a:accent1>
        <a:srgbClr val="B4ACA6"/>
      </a:accent1>
      <a:accent2>
        <a:srgbClr val="93B479"/>
      </a:accent2>
      <a:accent3>
        <a:srgbClr val="008F85"/>
      </a:accent3>
      <a:accent4>
        <a:srgbClr val="62A8E5"/>
      </a:accent4>
      <a:accent5>
        <a:srgbClr val="32B8DF"/>
      </a:accent5>
      <a:accent6>
        <a:srgbClr val="FF5F55"/>
      </a:accent6>
      <a:hlink>
        <a:srgbClr val="19975D"/>
      </a:hlink>
      <a:folHlink>
        <a:srgbClr val="0078BF"/>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9F551B-AAA5-4567-8D58-7443C9652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VORL_Anhang_ESV</Template>
  <TotalTime>0</TotalTime>
  <Pages>2</Pages>
  <Words>841</Words>
  <Characters>5301</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Aebischer Cindy BAFU</dc:creator>
  <cp:keywords/>
  <dc:description/>
  <cp:lastModifiedBy>Administrator</cp:lastModifiedBy>
  <cp:revision>3</cp:revision>
  <cp:lastPrinted>2019-09-05T12:42:00Z</cp:lastPrinted>
  <dcterms:created xsi:type="dcterms:W3CDTF">2020-02-05T12:21:00Z</dcterms:created>
  <dcterms:modified xsi:type="dcterms:W3CDTF">2020-02-05T12:49:00Z</dcterms:modified>
</cp:coreProperties>
</file>